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96DFC" w14:textId="77777777" w:rsidR="00CD66D8" w:rsidRPr="00665921" w:rsidRDefault="00CA0EA7" w:rsidP="00CD66D8">
      <w:pPr>
        <w:rPr>
          <w:b/>
          <w:sz w:val="24"/>
          <w:szCs w:val="24"/>
        </w:rPr>
      </w:pPr>
      <w:r w:rsidRPr="00665921">
        <w:rPr>
          <w:b/>
          <w:sz w:val="24"/>
          <w:szCs w:val="24"/>
        </w:rPr>
        <w:t>IWDW t</w:t>
      </w:r>
      <w:r w:rsidR="00CD66D8" w:rsidRPr="00665921">
        <w:rPr>
          <w:b/>
          <w:sz w:val="24"/>
          <w:szCs w:val="24"/>
        </w:rPr>
        <w:t>ool</w:t>
      </w:r>
      <w:r w:rsidRPr="00665921">
        <w:rPr>
          <w:b/>
          <w:sz w:val="24"/>
          <w:szCs w:val="24"/>
        </w:rPr>
        <w:t>s</w:t>
      </w:r>
    </w:p>
    <w:p w14:paraId="26171AD5" w14:textId="72A7A5DD"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Emissions Review Tool (ERT):</w:t>
      </w:r>
      <w:r w:rsidRPr="00665921">
        <w:rPr>
          <w:rFonts w:cs="Helvetica"/>
          <w:sz w:val="24"/>
          <w:szCs w:val="24"/>
        </w:rPr>
        <w:t>  Generates “dynamic” charts of annual emissions for WAQS modeling platforms.  </w:t>
      </w:r>
      <w:r w:rsidR="00BC256E">
        <w:rPr>
          <w:rFonts w:cs="Helvetica"/>
          <w:sz w:val="24"/>
          <w:szCs w:val="24"/>
        </w:rPr>
        <w:t xml:space="preserve">Data are aggregated to state and </w:t>
      </w:r>
      <w:r w:rsidRPr="00665921">
        <w:rPr>
          <w:rFonts w:cs="Helvetica"/>
          <w:sz w:val="24"/>
          <w:szCs w:val="24"/>
        </w:rPr>
        <w:t xml:space="preserve">county levels.  Pollutants are grouped by chemical species and source categories.  County level source categories can be displayed </w:t>
      </w:r>
      <w:r w:rsidR="00BC256E">
        <w:rPr>
          <w:rFonts w:cs="Helvetica"/>
          <w:sz w:val="24"/>
          <w:szCs w:val="24"/>
        </w:rPr>
        <w:t>by</w:t>
      </w:r>
      <w:r w:rsidRPr="00665921">
        <w:rPr>
          <w:rFonts w:cs="Helvetica"/>
          <w:sz w:val="24"/>
          <w:szCs w:val="24"/>
        </w:rPr>
        <w:t xml:space="preserve"> Source C</w:t>
      </w:r>
      <w:r w:rsidR="00BC256E">
        <w:rPr>
          <w:rFonts w:cs="Helvetica"/>
          <w:sz w:val="24"/>
          <w:szCs w:val="24"/>
        </w:rPr>
        <w:t>lassification Codes (SCCs)</w:t>
      </w:r>
      <w:r w:rsidRPr="00665921">
        <w:rPr>
          <w:rFonts w:cs="Helvetica"/>
          <w:sz w:val="24"/>
          <w:szCs w:val="24"/>
        </w:rPr>
        <w:t>.</w:t>
      </w:r>
    </w:p>
    <w:p w14:paraId="5F6D2456" w14:textId="16E5E353"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Model Performance Evaluation Plots (Image Browser):</w:t>
      </w:r>
      <w:r w:rsidRPr="00665921">
        <w:rPr>
          <w:rFonts w:cs="Helvetica"/>
          <w:sz w:val="24"/>
          <w:szCs w:val="24"/>
        </w:rPr>
        <w:t xml:space="preserve"> Browser to display “</w:t>
      </w:r>
      <w:r w:rsidR="00BC256E">
        <w:rPr>
          <w:rFonts w:cs="Helvetica"/>
          <w:sz w:val="24"/>
          <w:szCs w:val="24"/>
        </w:rPr>
        <w:t xml:space="preserve">static” AMET generated plots generated by the </w:t>
      </w:r>
      <w:r w:rsidRPr="00665921">
        <w:rPr>
          <w:rFonts w:cs="Helvetica"/>
          <w:sz w:val="24"/>
          <w:szCs w:val="24"/>
        </w:rPr>
        <w:t xml:space="preserve">WAQS </w:t>
      </w:r>
      <w:r w:rsidR="00BC256E">
        <w:rPr>
          <w:rFonts w:cs="Helvetica"/>
          <w:sz w:val="24"/>
          <w:szCs w:val="24"/>
        </w:rPr>
        <w:t xml:space="preserve">modeling group for modeling platform </w:t>
      </w:r>
      <w:r w:rsidRPr="00665921">
        <w:rPr>
          <w:rFonts w:cs="Helvetica"/>
          <w:sz w:val="24"/>
          <w:szCs w:val="24"/>
        </w:rPr>
        <w:t xml:space="preserve">MPE.  Plots include </w:t>
      </w:r>
      <w:r w:rsidR="00BC256E">
        <w:rPr>
          <w:rFonts w:cs="Helvetica"/>
          <w:sz w:val="24"/>
          <w:szCs w:val="24"/>
        </w:rPr>
        <w:t xml:space="preserve">boundary conditions analyses, </w:t>
      </w:r>
      <w:r w:rsidR="00BC256E" w:rsidRPr="00665921">
        <w:rPr>
          <w:rFonts w:cs="Helvetica"/>
          <w:sz w:val="24"/>
          <w:szCs w:val="24"/>
        </w:rPr>
        <w:t>meteorological modeling</w:t>
      </w:r>
      <w:r w:rsidR="00BC256E">
        <w:rPr>
          <w:rFonts w:cs="Helvetica"/>
          <w:sz w:val="24"/>
          <w:szCs w:val="24"/>
        </w:rPr>
        <w:t>,</w:t>
      </w:r>
      <w:r w:rsidR="00BC256E" w:rsidRPr="00665921">
        <w:rPr>
          <w:rFonts w:cs="Helvetica"/>
          <w:sz w:val="24"/>
          <w:szCs w:val="24"/>
        </w:rPr>
        <w:t xml:space="preserve"> </w:t>
      </w:r>
      <w:r w:rsidRPr="00665921">
        <w:rPr>
          <w:rFonts w:cs="Helvetica"/>
          <w:sz w:val="24"/>
          <w:szCs w:val="24"/>
        </w:rPr>
        <w:t xml:space="preserve">emissions, and PGM </w:t>
      </w:r>
      <w:r w:rsidR="00BC256E">
        <w:rPr>
          <w:rFonts w:cs="Helvetica"/>
          <w:sz w:val="24"/>
          <w:szCs w:val="24"/>
        </w:rPr>
        <w:t>results</w:t>
      </w:r>
      <w:r w:rsidRPr="00665921">
        <w:rPr>
          <w:rFonts w:cs="Helvetica"/>
          <w:sz w:val="24"/>
          <w:szCs w:val="24"/>
        </w:rPr>
        <w:t>. Plot types include spatial, time series, bar, soccer, scatter plots, etc.  Spatial aggregations include 4 and 12km domains. Temporal aggregations include annual and monthly averages, with hourly, 1hr max, 8hr max comparisons at monitoring sites with continuous criteria pollutant monitoring.</w:t>
      </w:r>
    </w:p>
    <w:p w14:paraId="21D10366" w14:textId="7878A268"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Model-to-Observation Comparison Tool (Model-to-Obs):</w:t>
      </w:r>
      <w:r w:rsidRPr="00665921">
        <w:rPr>
          <w:rFonts w:cs="Helvetica"/>
          <w:sz w:val="24"/>
          <w:szCs w:val="24"/>
        </w:rPr>
        <w:t xml:space="preserve"> Dynamic display of PGM output paired to observational data.  Pairings can be aggregated by observational network.  Time series chart</w:t>
      </w:r>
      <w:r w:rsidR="009C24D2">
        <w:rPr>
          <w:rFonts w:cs="Helvetica"/>
          <w:sz w:val="24"/>
          <w:szCs w:val="24"/>
        </w:rPr>
        <w:t>s</w:t>
      </w:r>
      <w:r w:rsidRPr="00665921">
        <w:rPr>
          <w:rFonts w:cs="Helvetica"/>
          <w:sz w:val="24"/>
          <w:szCs w:val="24"/>
        </w:rPr>
        <w:t xml:space="preserve"> can be filtered by date range.  The tool provides </w:t>
      </w:r>
      <w:r w:rsidR="009C24D2">
        <w:rPr>
          <w:rFonts w:cs="Helvetica"/>
          <w:sz w:val="24"/>
          <w:szCs w:val="24"/>
        </w:rPr>
        <w:t xml:space="preserve">comparisons of modeling results at </w:t>
      </w:r>
      <w:r w:rsidRPr="00665921">
        <w:rPr>
          <w:rFonts w:cs="Helvetica"/>
          <w:sz w:val="24"/>
          <w:szCs w:val="24"/>
        </w:rPr>
        <w:t>monitoring site</w:t>
      </w:r>
      <w:r w:rsidR="009C24D2">
        <w:rPr>
          <w:rFonts w:cs="Helvetica"/>
          <w:sz w:val="24"/>
          <w:szCs w:val="24"/>
        </w:rPr>
        <w:t>s</w:t>
      </w:r>
      <w:r w:rsidRPr="00665921">
        <w:rPr>
          <w:rFonts w:cs="Helvetica"/>
          <w:sz w:val="24"/>
          <w:szCs w:val="24"/>
        </w:rPr>
        <w:t> that may n</w:t>
      </w:r>
      <w:r w:rsidR="009C24D2">
        <w:rPr>
          <w:rFonts w:cs="Helvetica"/>
          <w:sz w:val="24"/>
          <w:szCs w:val="24"/>
        </w:rPr>
        <w:t>ot be available in the</w:t>
      </w:r>
      <w:r w:rsidRPr="00665921">
        <w:rPr>
          <w:rFonts w:cs="Helvetica"/>
          <w:sz w:val="24"/>
          <w:szCs w:val="24"/>
        </w:rPr>
        <w:t xml:space="preserve"> </w:t>
      </w:r>
      <w:r w:rsidR="009C24D2">
        <w:rPr>
          <w:rFonts w:cs="Helvetica"/>
          <w:sz w:val="24"/>
          <w:szCs w:val="24"/>
        </w:rPr>
        <w:t xml:space="preserve">MPE </w:t>
      </w:r>
      <w:r w:rsidRPr="00665921">
        <w:rPr>
          <w:rFonts w:cs="Helvetica"/>
          <w:sz w:val="24"/>
          <w:szCs w:val="24"/>
        </w:rPr>
        <w:t>plot browser.</w:t>
      </w:r>
    </w:p>
    <w:p w14:paraId="6A7C1CAB" w14:textId="36EA0989" w:rsidR="00932333"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Monitoring Data Tools (Reports):</w:t>
      </w:r>
      <w:r w:rsidRPr="00665921">
        <w:rPr>
          <w:rFonts w:cs="Helvetica"/>
          <w:sz w:val="24"/>
          <w:szCs w:val="24"/>
        </w:rPr>
        <w:t xml:space="preserve"> Includes pre-defined chart</w:t>
      </w:r>
      <w:r w:rsidR="009C24D2">
        <w:rPr>
          <w:rFonts w:cs="Helvetica"/>
          <w:sz w:val="24"/>
          <w:szCs w:val="24"/>
        </w:rPr>
        <w:t>s</w:t>
      </w:r>
      <w:r w:rsidRPr="00665921">
        <w:rPr>
          <w:rFonts w:cs="Helvetica"/>
          <w:sz w:val="24"/>
          <w:szCs w:val="24"/>
        </w:rPr>
        <w:t xml:space="preserve"> for visibility, O3, wet and dry deposition.</w:t>
      </w:r>
    </w:p>
    <w:p w14:paraId="2078E53E" w14:textId="19131B4A" w:rsidR="00CD53D7" w:rsidRPr="00CD53D7" w:rsidRDefault="00CD53D7" w:rsidP="00CD53D7">
      <w:pPr>
        <w:rPr>
          <w:sz w:val="24"/>
          <w:szCs w:val="24"/>
        </w:rPr>
      </w:pPr>
      <w:r w:rsidRPr="00665921">
        <w:rPr>
          <w:sz w:val="24"/>
          <w:szCs w:val="24"/>
          <w:u w:val="single"/>
        </w:rPr>
        <w:t>Source Apportionment Tool (SA):</w:t>
      </w:r>
      <w:r w:rsidRPr="00665921">
        <w:rPr>
          <w:sz w:val="24"/>
          <w:szCs w:val="24"/>
        </w:rPr>
        <w:t xml:space="preserve"> Dynamic charts to </w:t>
      </w:r>
      <w:r w:rsidR="002924C6">
        <w:rPr>
          <w:sz w:val="24"/>
          <w:szCs w:val="24"/>
        </w:rPr>
        <w:t>visualize</w:t>
      </w:r>
      <w:r w:rsidRPr="00665921">
        <w:rPr>
          <w:sz w:val="24"/>
          <w:szCs w:val="24"/>
        </w:rPr>
        <w:t xml:space="preserve"> SA modeling results. Source category specific contribution to MDA8 at monitoring sites (in 4km DSAD and by States and regions in 12km domain)</w:t>
      </w:r>
    </w:p>
    <w:p w14:paraId="2CABA8C2" w14:textId="00439A6A" w:rsidR="005F1B69" w:rsidRDefault="00932333">
      <w:pPr>
        <w:rPr>
          <w:rFonts w:cs="Helvetica"/>
          <w:sz w:val="24"/>
          <w:szCs w:val="24"/>
        </w:rPr>
      </w:pPr>
      <w:r w:rsidRPr="00665921">
        <w:rPr>
          <w:rFonts w:cs="Helvetica"/>
          <w:sz w:val="24"/>
          <w:szCs w:val="24"/>
          <w:u w:val="single"/>
        </w:rPr>
        <w:t>GIS Tools:</w:t>
      </w:r>
      <w:r w:rsidRPr="00665921">
        <w:rPr>
          <w:rFonts w:cs="Helvetica"/>
          <w:sz w:val="24"/>
          <w:szCs w:val="24"/>
        </w:rPr>
        <w:t xml:space="preserve">  Two </w:t>
      </w:r>
      <w:r w:rsidR="005F1B69">
        <w:rPr>
          <w:rFonts w:cs="Helvetica"/>
          <w:sz w:val="24"/>
          <w:szCs w:val="24"/>
        </w:rPr>
        <w:t>emissions GIS proto</w:t>
      </w:r>
      <w:r w:rsidRPr="00665921">
        <w:rPr>
          <w:rFonts w:cs="Helvetica"/>
          <w:sz w:val="24"/>
          <w:szCs w:val="24"/>
        </w:rPr>
        <w:t>types</w:t>
      </w:r>
      <w:r w:rsidR="005F1B69">
        <w:rPr>
          <w:rFonts w:cs="Helvetica"/>
          <w:sz w:val="24"/>
          <w:szCs w:val="24"/>
        </w:rPr>
        <w:t xml:space="preserve"> are under development: One shows chemical parameter specific emissions magnitudes by county.  The UI enables selection/deselection of additional states.  The ability to add spatial layer overlays, and spatial analysis is under consideration.  The second emissions GIS shows state or county level emissions by chemical parameter and </w:t>
      </w:r>
      <w:r w:rsidR="00992295">
        <w:rPr>
          <w:rFonts w:cs="Helvetica"/>
          <w:sz w:val="24"/>
          <w:szCs w:val="24"/>
        </w:rPr>
        <w:t>allows source category and SCC drill down via an interactive pie chart.</w:t>
      </w:r>
    </w:p>
    <w:p w14:paraId="53B1C151" w14:textId="4082709F" w:rsidR="0067297D" w:rsidRDefault="00992295">
      <w:pPr>
        <w:rPr>
          <w:rFonts w:cs="Helvetica"/>
          <w:sz w:val="24"/>
          <w:szCs w:val="24"/>
        </w:rPr>
      </w:pPr>
      <w:r>
        <w:rPr>
          <w:rFonts w:cs="Helvetica"/>
          <w:sz w:val="24"/>
          <w:szCs w:val="24"/>
        </w:rPr>
        <w:t xml:space="preserve">Other </w:t>
      </w:r>
      <w:r w:rsidR="00932333" w:rsidRPr="00665921">
        <w:rPr>
          <w:rFonts w:cs="Helvetica"/>
          <w:sz w:val="24"/>
          <w:szCs w:val="24"/>
        </w:rPr>
        <w:t xml:space="preserve">GIS tools </w:t>
      </w:r>
      <w:r>
        <w:rPr>
          <w:rFonts w:cs="Helvetica"/>
          <w:sz w:val="24"/>
          <w:szCs w:val="24"/>
        </w:rPr>
        <w:t>being considered for</w:t>
      </w:r>
      <w:r w:rsidR="00932333" w:rsidRPr="00665921">
        <w:rPr>
          <w:rFonts w:cs="Helvetica"/>
          <w:sz w:val="24"/>
          <w:szCs w:val="24"/>
        </w:rPr>
        <w:t xml:space="preserve"> development</w:t>
      </w:r>
      <w:r>
        <w:rPr>
          <w:rFonts w:cs="Helvetica"/>
          <w:sz w:val="24"/>
          <w:szCs w:val="24"/>
        </w:rPr>
        <w:t xml:space="preserve"> include</w:t>
      </w:r>
      <w:r w:rsidR="00932333" w:rsidRPr="00665921">
        <w:rPr>
          <w:rFonts w:cs="Helvetica"/>
          <w:sz w:val="24"/>
          <w:szCs w:val="24"/>
        </w:rPr>
        <w:t>:  Selection of geographic regions (e.g. monitoring site, county and other areas of interest) as a user interface (UI) to enable data selection f</w:t>
      </w:r>
      <w:r>
        <w:rPr>
          <w:rFonts w:cs="Helvetica"/>
          <w:sz w:val="24"/>
          <w:szCs w:val="24"/>
        </w:rPr>
        <w:t>or the tools listed above.  This type of</w:t>
      </w:r>
      <w:r w:rsidR="00932333" w:rsidRPr="00665921">
        <w:rPr>
          <w:rFonts w:cs="Helvetica"/>
          <w:sz w:val="24"/>
          <w:szCs w:val="24"/>
        </w:rPr>
        <w:t xml:space="preserve"> </w:t>
      </w:r>
      <w:r>
        <w:rPr>
          <w:rFonts w:cs="Helvetica"/>
          <w:sz w:val="24"/>
          <w:szCs w:val="24"/>
        </w:rPr>
        <w:t>is used for the state/county pie chart GIS described above, however could be extended to other IWDW tool for area (e.g. region of interest) or point (e.g. monitoring site) selection</w:t>
      </w:r>
      <w:r w:rsidR="00932333" w:rsidRPr="00665921">
        <w:rPr>
          <w:rFonts w:cs="Helvetica"/>
          <w:sz w:val="24"/>
          <w:szCs w:val="24"/>
        </w:rPr>
        <w:t>.  Another application for a GIS tool is to produce “layered” displays of either gridded and/or point data, including model output and observational data.  Such a tool could be used to create dynamic spatial aggregations of model output.</w:t>
      </w:r>
    </w:p>
    <w:p w14:paraId="66D106DB" w14:textId="77777777" w:rsidR="001975EE" w:rsidRDefault="001975EE">
      <w:pPr>
        <w:rPr>
          <w:rFonts w:cs="Helvetica"/>
          <w:sz w:val="24"/>
          <w:szCs w:val="24"/>
        </w:rPr>
      </w:pPr>
    </w:p>
    <w:p w14:paraId="7C00F6B1" w14:textId="01DA943D" w:rsidR="001975EE" w:rsidRPr="00665921" w:rsidRDefault="001975EE">
      <w:pPr>
        <w:rPr>
          <w:sz w:val="24"/>
          <w:szCs w:val="24"/>
        </w:rPr>
      </w:pPr>
      <w:r>
        <w:rPr>
          <w:noProof/>
          <w:sz w:val="24"/>
          <w:szCs w:val="24"/>
        </w:rPr>
        <w:lastRenderedPageBreak/>
        <w:drawing>
          <wp:inline distT="0" distB="0" distL="0" distR="0" wp14:anchorId="48C273C3" wp14:editId="516BB4CB">
            <wp:extent cx="8257174" cy="564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1213" cy="5651088"/>
                    </a:xfrm>
                    <a:prstGeom prst="rect">
                      <a:avLst/>
                    </a:prstGeom>
                    <a:noFill/>
                  </pic:spPr>
                </pic:pic>
              </a:graphicData>
            </a:graphic>
          </wp:inline>
        </w:drawing>
      </w:r>
    </w:p>
    <w:p w14:paraId="655215FE" w14:textId="680A1B95" w:rsidR="005211CB" w:rsidRDefault="007B4E63">
      <w:r>
        <w:br w:type="page"/>
      </w:r>
    </w:p>
    <w:p w14:paraId="19229BC0" w14:textId="77777777" w:rsidR="005211CB" w:rsidRDefault="005211CB">
      <w:pPr>
        <w:rPr>
          <w:b/>
        </w:rPr>
      </w:pPr>
      <w:r>
        <w:rPr>
          <w:b/>
        </w:rPr>
        <w:lastRenderedPageBreak/>
        <w:t xml:space="preserve">Figure 1. </w:t>
      </w:r>
      <w:r w:rsidRPr="00034363">
        <w:t>IWDW tool deployment timeline</w:t>
      </w:r>
    </w:p>
    <w:p w14:paraId="5FBDCC7F" w14:textId="7A3ACC1C" w:rsidR="00F37490" w:rsidRPr="005211CB" w:rsidRDefault="0064370D">
      <w:r>
        <w:rPr>
          <w:b/>
        </w:rPr>
        <w:t xml:space="preserve">Table 1. </w:t>
      </w:r>
      <w:r w:rsidR="00AD3D5C" w:rsidRPr="0064370D">
        <w:rPr>
          <w:b/>
        </w:rPr>
        <w:t>IWDW t</w:t>
      </w:r>
      <w:r w:rsidR="00771946" w:rsidRPr="0064370D">
        <w:rPr>
          <w:b/>
        </w:rPr>
        <w:t>ool development and deployment</w:t>
      </w:r>
      <w:r w:rsidR="005D23EF">
        <w:rPr>
          <w:b/>
        </w:rPr>
        <w:t xml:space="preserve"> planning</w:t>
      </w:r>
      <w:r w:rsidR="00CD53D7">
        <w:rPr>
          <w:rStyle w:val="FootnoteReference"/>
          <w:b/>
        </w:rPr>
        <w:footnoteReference w:id="1"/>
      </w:r>
    </w:p>
    <w:tbl>
      <w:tblPr>
        <w:tblStyle w:val="TableGrid"/>
        <w:tblW w:w="13315" w:type="dxa"/>
        <w:tblLayout w:type="fixed"/>
        <w:tblLook w:val="04A0" w:firstRow="1" w:lastRow="0" w:firstColumn="1" w:lastColumn="0" w:noHBand="0" w:noVBand="1"/>
      </w:tblPr>
      <w:tblGrid>
        <w:gridCol w:w="1098"/>
        <w:gridCol w:w="1080"/>
        <w:gridCol w:w="5557"/>
        <w:gridCol w:w="2880"/>
        <w:gridCol w:w="1103"/>
        <w:gridCol w:w="1597"/>
      </w:tblGrid>
      <w:tr w:rsidR="002D6645" w14:paraId="62C900C7" w14:textId="77777777" w:rsidTr="005F1B69">
        <w:trPr>
          <w:trHeight w:val="606"/>
          <w:tblHeader/>
        </w:trPr>
        <w:tc>
          <w:tcPr>
            <w:tcW w:w="1098" w:type="dxa"/>
            <w:shd w:val="clear" w:color="auto" w:fill="E7E6E6" w:themeFill="background2"/>
          </w:tcPr>
          <w:p w14:paraId="0F5B0360" w14:textId="77777777" w:rsidR="007B4E63" w:rsidRPr="00812AEA" w:rsidRDefault="00BA7587" w:rsidP="006F0479">
            <w:pPr>
              <w:rPr>
                <w:b/>
              </w:rPr>
            </w:pPr>
            <w:r w:rsidRPr="00812AEA">
              <w:rPr>
                <w:b/>
              </w:rPr>
              <w:t>Tool</w:t>
            </w:r>
          </w:p>
        </w:tc>
        <w:tc>
          <w:tcPr>
            <w:tcW w:w="1080" w:type="dxa"/>
            <w:shd w:val="clear" w:color="auto" w:fill="E7E6E6" w:themeFill="background2"/>
          </w:tcPr>
          <w:p w14:paraId="319D282F" w14:textId="77777777" w:rsidR="007B4E63" w:rsidRPr="00812AEA" w:rsidRDefault="00BA7587" w:rsidP="006F0479">
            <w:pPr>
              <w:rPr>
                <w:b/>
              </w:rPr>
            </w:pPr>
            <w:r w:rsidRPr="00812AEA">
              <w:rPr>
                <w:b/>
              </w:rPr>
              <w:t>V</w:t>
            </w:r>
            <w:r w:rsidR="007B4E63" w:rsidRPr="00812AEA">
              <w:rPr>
                <w:b/>
              </w:rPr>
              <w:t>ersion</w:t>
            </w:r>
          </w:p>
        </w:tc>
        <w:tc>
          <w:tcPr>
            <w:tcW w:w="5557" w:type="dxa"/>
            <w:shd w:val="clear" w:color="auto" w:fill="E7E6E6" w:themeFill="background2"/>
          </w:tcPr>
          <w:p w14:paraId="751B504A" w14:textId="77777777" w:rsidR="007B4E63" w:rsidRPr="00812AEA" w:rsidRDefault="00BA7587" w:rsidP="00BA7587">
            <w:pPr>
              <w:rPr>
                <w:b/>
              </w:rPr>
            </w:pPr>
            <w:r w:rsidRPr="00812AEA">
              <w:rPr>
                <w:b/>
              </w:rPr>
              <w:t xml:space="preserve">Current functionality &amp; future enhancements </w:t>
            </w:r>
          </w:p>
        </w:tc>
        <w:tc>
          <w:tcPr>
            <w:tcW w:w="2880" w:type="dxa"/>
            <w:shd w:val="clear" w:color="auto" w:fill="E7E6E6" w:themeFill="background2"/>
          </w:tcPr>
          <w:p w14:paraId="33E41015" w14:textId="77777777" w:rsidR="007B4E63" w:rsidRPr="00812AEA" w:rsidRDefault="00F1090B" w:rsidP="00F37490">
            <w:pPr>
              <w:rPr>
                <w:b/>
              </w:rPr>
            </w:pPr>
            <w:r>
              <w:rPr>
                <w:b/>
              </w:rPr>
              <w:t>M</w:t>
            </w:r>
            <w:r w:rsidR="007B4E63" w:rsidRPr="00812AEA">
              <w:rPr>
                <w:b/>
              </w:rPr>
              <w:t xml:space="preserve">odeling platforms </w:t>
            </w:r>
          </w:p>
        </w:tc>
        <w:tc>
          <w:tcPr>
            <w:tcW w:w="1103" w:type="dxa"/>
            <w:shd w:val="clear" w:color="auto" w:fill="E7E6E6" w:themeFill="background2"/>
          </w:tcPr>
          <w:p w14:paraId="4F49D05E" w14:textId="77777777" w:rsidR="007B4E63" w:rsidRPr="00812AEA" w:rsidRDefault="00F1090B" w:rsidP="006F0479">
            <w:pPr>
              <w:rPr>
                <w:b/>
              </w:rPr>
            </w:pPr>
            <w:r>
              <w:rPr>
                <w:b/>
              </w:rPr>
              <w:t>Obs.</w:t>
            </w:r>
            <w:r w:rsidR="00E51401" w:rsidRPr="00812AEA">
              <w:rPr>
                <w:b/>
              </w:rPr>
              <w:t xml:space="preserve"> data</w:t>
            </w:r>
          </w:p>
        </w:tc>
        <w:tc>
          <w:tcPr>
            <w:tcW w:w="1597" w:type="dxa"/>
            <w:shd w:val="clear" w:color="auto" w:fill="E7E6E6" w:themeFill="background2"/>
          </w:tcPr>
          <w:p w14:paraId="5DCB7EB6" w14:textId="77777777" w:rsidR="007B4E63" w:rsidRPr="00812AEA" w:rsidRDefault="007B4E63" w:rsidP="006F0479">
            <w:pPr>
              <w:rPr>
                <w:b/>
              </w:rPr>
            </w:pPr>
            <w:r w:rsidRPr="00812AEA">
              <w:rPr>
                <w:b/>
              </w:rPr>
              <w:t xml:space="preserve">Target release date </w:t>
            </w:r>
          </w:p>
        </w:tc>
      </w:tr>
      <w:tr w:rsidR="00E56113" w14:paraId="3F807721" w14:textId="77777777" w:rsidTr="005F1B69">
        <w:trPr>
          <w:trHeight w:val="206"/>
        </w:trPr>
        <w:tc>
          <w:tcPr>
            <w:tcW w:w="1098" w:type="dxa"/>
            <w:vMerge w:val="restart"/>
          </w:tcPr>
          <w:p w14:paraId="542FCB60" w14:textId="77777777" w:rsidR="00E56113" w:rsidRDefault="00E56113">
            <w:r>
              <w:t>ERT</w:t>
            </w:r>
          </w:p>
        </w:tc>
        <w:tc>
          <w:tcPr>
            <w:tcW w:w="1080" w:type="dxa"/>
          </w:tcPr>
          <w:p w14:paraId="489A1018" w14:textId="77777777" w:rsidR="00E56113" w:rsidRDefault="00E56113">
            <w:r>
              <w:t>v1</w:t>
            </w:r>
          </w:p>
        </w:tc>
        <w:tc>
          <w:tcPr>
            <w:tcW w:w="5557" w:type="dxa"/>
          </w:tcPr>
          <w:p w14:paraId="596849F9" w14:textId="75A15023" w:rsidR="00E56113" w:rsidRDefault="009125B9" w:rsidP="00876506">
            <w:r>
              <w:t>Dynamic</w:t>
            </w:r>
            <w:r w:rsidR="001E58B6">
              <w:t xml:space="preserve"> b</w:t>
            </w:r>
            <w:r>
              <w:t xml:space="preserve">rowsing </w:t>
            </w:r>
            <w:r w:rsidR="001E58B6">
              <w:t xml:space="preserve">of </w:t>
            </w:r>
            <w:r w:rsidR="00876506">
              <w:t>3SAQS/</w:t>
            </w:r>
            <w:r w:rsidR="00D9232D">
              <w:t xml:space="preserve">WAQS </w:t>
            </w:r>
            <w:r w:rsidR="001E58B6">
              <w:t>emissions data</w:t>
            </w:r>
            <w:r w:rsidR="00E56113">
              <w:t xml:space="preserve"> </w:t>
            </w:r>
            <w:r w:rsidR="001E58B6">
              <w:t xml:space="preserve">at chemical </w:t>
            </w:r>
            <w:r w:rsidR="00876506">
              <w:t>parameter, source category, s</w:t>
            </w:r>
            <w:r w:rsidR="001E58B6">
              <w:t>tate, county,</w:t>
            </w:r>
            <w:r w:rsidR="00876506">
              <w:t xml:space="preserve"> and</w:t>
            </w:r>
            <w:r w:rsidR="001E58B6">
              <w:t xml:space="preserve"> </w:t>
            </w:r>
            <w:r w:rsidR="00E56113">
              <w:t>SCC level</w:t>
            </w:r>
            <w:r w:rsidR="001E58B6">
              <w:t>s</w:t>
            </w:r>
            <w:r w:rsidR="00876506">
              <w:t>.  Displays stacked bar charts; tabular data at SCC level</w:t>
            </w:r>
          </w:p>
        </w:tc>
        <w:tc>
          <w:tcPr>
            <w:tcW w:w="2880" w:type="dxa"/>
          </w:tcPr>
          <w:p w14:paraId="10EACCD2" w14:textId="3629F64B" w:rsidR="00E56113" w:rsidRDefault="00DD0B56">
            <w:r>
              <w:t xml:space="preserve">2008b, </w:t>
            </w:r>
            <w:r w:rsidR="00E56113">
              <w:t>2020</w:t>
            </w:r>
            <w:r>
              <w:t>-08b</w:t>
            </w:r>
          </w:p>
          <w:p w14:paraId="1AC05554" w14:textId="21B15C03" w:rsidR="00E56113" w:rsidRDefault="00DD0B56" w:rsidP="001975EE">
            <w:r>
              <w:t>2011 Base</w:t>
            </w:r>
            <w:r w:rsidR="001975EE">
              <w:t>,</w:t>
            </w:r>
            <w:r>
              <w:t xml:space="preserve"> 2011b, 2025-11b</w:t>
            </w:r>
          </w:p>
        </w:tc>
        <w:tc>
          <w:tcPr>
            <w:tcW w:w="1103" w:type="dxa"/>
          </w:tcPr>
          <w:p w14:paraId="5F964477" w14:textId="77777777" w:rsidR="00E56113" w:rsidRDefault="00E56113"/>
        </w:tc>
        <w:tc>
          <w:tcPr>
            <w:tcW w:w="1597" w:type="dxa"/>
          </w:tcPr>
          <w:p w14:paraId="22CD77FA" w14:textId="77777777" w:rsidR="00E56113" w:rsidRDefault="00E56113">
            <w:r>
              <w:t>9-23-15</w:t>
            </w:r>
          </w:p>
        </w:tc>
      </w:tr>
      <w:tr w:rsidR="00E56113" w14:paraId="2D218661" w14:textId="77777777" w:rsidTr="005F1B69">
        <w:trPr>
          <w:trHeight w:val="206"/>
        </w:trPr>
        <w:tc>
          <w:tcPr>
            <w:tcW w:w="1098" w:type="dxa"/>
            <w:vMerge/>
            <w:tcBorders>
              <w:bottom w:val="single" w:sz="4" w:space="0" w:color="auto"/>
            </w:tcBorders>
          </w:tcPr>
          <w:p w14:paraId="3E670781" w14:textId="77777777" w:rsidR="00E56113" w:rsidRDefault="00E56113"/>
        </w:tc>
        <w:tc>
          <w:tcPr>
            <w:tcW w:w="1080" w:type="dxa"/>
            <w:tcBorders>
              <w:bottom w:val="single" w:sz="4" w:space="0" w:color="auto"/>
            </w:tcBorders>
          </w:tcPr>
          <w:p w14:paraId="1197A387" w14:textId="77777777" w:rsidR="00E56113" w:rsidRDefault="00E56113">
            <w:r>
              <w:t>v2</w:t>
            </w:r>
          </w:p>
        </w:tc>
        <w:tc>
          <w:tcPr>
            <w:tcW w:w="5557" w:type="dxa"/>
            <w:tcBorders>
              <w:bottom w:val="single" w:sz="4" w:space="0" w:color="auto"/>
            </w:tcBorders>
          </w:tcPr>
          <w:p w14:paraId="01692659" w14:textId="77777777" w:rsidR="00E56113" w:rsidRPr="00301F27" w:rsidRDefault="00E56113">
            <w:pPr>
              <w:rPr>
                <w:color w:val="70AD47" w:themeColor="accent6"/>
              </w:rPr>
            </w:pPr>
            <w:r w:rsidRPr="00812AEA">
              <w:rPr>
                <w:u w:val="single"/>
              </w:rPr>
              <w:t>Enhancements:</w:t>
            </w:r>
            <w:r>
              <w:t xml:space="preserve"> Source category and parameter aggregation metadata; multiple platform display; charts at SCC level; refactor State ordering</w:t>
            </w:r>
            <w:r w:rsidR="00301F27">
              <w:t xml:space="preserve">; </w:t>
            </w:r>
            <w:r w:rsidR="00301F27" w:rsidRPr="00992295">
              <w:t>speciated VOCs (need to address sectors w/o VOC speciation, e.g. biogenics.  Could apply to anthro sources with VOC speciation)</w:t>
            </w:r>
          </w:p>
          <w:p w14:paraId="1F7BE842" w14:textId="01A39EF2" w:rsidR="00DD0B56" w:rsidRDefault="00E56113" w:rsidP="00DD0B56">
            <w:r w:rsidRPr="00812AEA">
              <w:rPr>
                <w:u w:val="single"/>
              </w:rPr>
              <w:t>Bug fixes:</w:t>
            </w:r>
            <w:r>
              <w:t xml:space="preserve"> </w:t>
            </w:r>
            <w:r w:rsidRPr="00DD0B56">
              <w:rPr>
                <w:strike/>
              </w:rPr>
              <w:t>SCC max query stri</w:t>
            </w:r>
            <w:r w:rsidR="00DD0B56" w:rsidRPr="00DD0B56">
              <w:rPr>
                <w:strike/>
              </w:rPr>
              <w:t>ng</w:t>
            </w:r>
            <w:r w:rsidR="00DD0B56">
              <w:t>; multiple platform selection</w:t>
            </w:r>
            <w:r>
              <w:t xml:space="preserve">; </w:t>
            </w:r>
            <w:r w:rsidRPr="00DD0B56">
              <w:rPr>
                <w:strike/>
              </w:rPr>
              <w:t>select box text truncation</w:t>
            </w:r>
            <w:r w:rsidR="00DD0B56">
              <w:t xml:space="preserve">; 2018-11 has no data; </w:t>
            </w:r>
          </w:p>
          <w:p w14:paraId="39F0CF91" w14:textId="488C3E6F" w:rsidR="00E56113" w:rsidRDefault="00DD0B56" w:rsidP="00DD0B56">
            <w:r>
              <w:t>Clean up ambiguous platform names</w:t>
            </w:r>
            <w:r w:rsidR="00876506">
              <w:t>.</w:t>
            </w:r>
          </w:p>
        </w:tc>
        <w:tc>
          <w:tcPr>
            <w:tcW w:w="2880" w:type="dxa"/>
            <w:tcBorders>
              <w:bottom w:val="single" w:sz="4" w:space="0" w:color="auto"/>
            </w:tcBorders>
          </w:tcPr>
          <w:p w14:paraId="6657C019" w14:textId="24863BB2" w:rsidR="00E56113" w:rsidRDefault="00E56113"/>
        </w:tc>
        <w:tc>
          <w:tcPr>
            <w:tcW w:w="1103" w:type="dxa"/>
            <w:tcBorders>
              <w:bottom w:val="single" w:sz="4" w:space="0" w:color="auto"/>
            </w:tcBorders>
          </w:tcPr>
          <w:p w14:paraId="4F715CE4" w14:textId="77777777" w:rsidR="00E56113" w:rsidRDefault="00E56113"/>
        </w:tc>
        <w:tc>
          <w:tcPr>
            <w:tcW w:w="1597" w:type="dxa"/>
            <w:tcBorders>
              <w:bottom w:val="single" w:sz="4" w:space="0" w:color="auto"/>
            </w:tcBorders>
          </w:tcPr>
          <w:p w14:paraId="4B05808D" w14:textId="77777777" w:rsidR="00E56113" w:rsidRDefault="00E56113">
            <w:r>
              <w:t>TBD</w:t>
            </w:r>
          </w:p>
        </w:tc>
      </w:tr>
      <w:tr w:rsidR="002D6645" w14:paraId="43101C47" w14:textId="77777777" w:rsidTr="005F1B69">
        <w:trPr>
          <w:trHeight w:val="80"/>
        </w:trPr>
        <w:tc>
          <w:tcPr>
            <w:tcW w:w="1098" w:type="dxa"/>
            <w:tcBorders>
              <w:bottom w:val="single" w:sz="4" w:space="0" w:color="auto"/>
              <w:right w:val="nil"/>
            </w:tcBorders>
          </w:tcPr>
          <w:p w14:paraId="7A2CF2F4" w14:textId="0F8AC182" w:rsidR="007B4E63" w:rsidRDefault="007B4E63"/>
        </w:tc>
        <w:tc>
          <w:tcPr>
            <w:tcW w:w="1080" w:type="dxa"/>
            <w:tcBorders>
              <w:left w:val="nil"/>
              <w:bottom w:val="single" w:sz="4" w:space="0" w:color="auto"/>
              <w:right w:val="nil"/>
            </w:tcBorders>
          </w:tcPr>
          <w:p w14:paraId="297171EE" w14:textId="77777777" w:rsidR="007B4E63" w:rsidRDefault="007B4E63"/>
        </w:tc>
        <w:tc>
          <w:tcPr>
            <w:tcW w:w="5557" w:type="dxa"/>
            <w:tcBorders>
              <w:left w:val="nil"/>
              <w:bottom w:val="single" w:sz="4" w:space="0" w:color="auto"/>
              <w:right w:val="nil"/>
            </w:tcBorders>
          </w:tcPr>
          <w:p w14:paraId="002C7189" w14:textId="77777777" w:rsidR="007B4E63" w:rsidRDefault="007B4E63"/>
        </w:tc>
        <w:tc>
          <w:tcPr>
            <w:tcW w:w="2880" w:type="dxa"/>
            <w:tcBorders>
              <w:left w:val="nil"/>
              <w:bottom w:val="single" w:sz="4" w:space="0" w:color="auto"/>
              <w:right w:val="nil"/>
            </w:tcBorders>
          </w:tcPr>
          <w:p w14:paraId="440C3F7B" w14:textId="77777777" w:rsidR="007B4E63" w:rsidRDefault="007B4E63"/>
        </w:tc>
        <w:tc>
          <w:tcPr>
            <w:tcW w:w="1103" w:type="dxa"/>
            <w:tcBorders>
              <w:left w:val="nil"/>
              <w:bottom w:val="single" w:sz="4" w:space="0" w:color="auto"/>
              <w:right w:val="nil"/>
            </w:tcBorders>
          </w:tcPr>
          <w:p w14:paraId="24EC19B1" w14:textId="77777777" w:rsidR="007B4E63" w:rsidRDefault="007B4E63"/>
        </w:tc>
        <w:tc>
          <w:tcPr>
            <w:tcW w:w="1597" w:type="dxa"/>
            <w:tcBorders>
              <w:left w:val="nil"/>
              <w:bottom w:val="single" w:sz="4" w:space="0" w:color="auto"/>
            </w:tcBorders>
          </w:tcPr>
          <w:p w14:paraId="10A27285" w14:textId="77777777" w:rsidR="007B4E63" w:rsidRDefault="007B4E63"/>
        </w:tc>
      </w:tr>
      <w:tr w:rsidR="00E56113" w14:paraId="37E324E3" w14:textId="77777777" w:rsidTr="005F1B69">
        <w:trPr>
          <w:trHeight w:val="206"/>
        </w:trPr>
        <w:tc>
          <w:tcPr>
            <w:tcW w:w="1098" w:type="dxa"/>
            <w:vMerge w:val="restart"/>
            <w:tcBorders>
              <w:top w:val="single" w:sz="4" w:space="0" w:color="auto"/>
            </w:tcBorders>
          </w:tcPr>
          <w:p w14:paraId="5C199FF7" w14:textId="77777777" w:rsidR="00E56113" w:rsidRDefault="00E56113" w:rsidP="007B4E63">
            <w:r>
              <w:t>MPE</w:t>
            </w:r>
          </w:p>
        </w:tc>
        <w:tc>
          <w:tcPr>
            <w:tcW w:w="1080" w:type="dxa"/>
            <w:tcBorders>
              <w:top w:val="single" w:sz="4" w:space="0" w:color="auto"/>
            </w:tcBorders>
          </w:tcPr>
          <w:p w14:paraId="5E1AAE34" w14:textId="77777777" w:rsidR="00E56113" w:rsidRPr="00A87175" w:rsidRDefault="00E56113" w:rsidP="007B4E63">
            <w:r w:rsidRPr="00A87175">
              <w:t>v1</w:t>
            </w:r>
          </w:p>
        </w:tc>
        <w:tc>
          <w:tcPr>
            <w:tcW w:w="5557" w:type="dxa"/>
            <w:tcBorders>
              <w:top w:val="single" w:sz="4" w:space="0" w:color="auto"/>
            </w:tcBorders>
          </w:tcPr>
          <w:p w14:paraId="50CF84F9" w14:textId="77777777" w:rsidR="00E56113" w:rsidRDefault="006E2578" w:rsidP="007B4E63">
            <w:r>
              <w:t>Display of static images used for WAQS modeling platform MPE.  Includes met, emissions, and PGM plots for release platforms and related sensitivity studies</w:t>
            </w:r>
          </w:p>
          <w:p w14:paraId="4099FB2D" w14:textId="6475FF4A" w:rsidR="00ED2101" w:rsidRDefault="00ED2101" w:rsidP="00ED2101"/>
        </w:tc>
        <w:tc>
          <w:tcPr>
            <w:tcW w:w="2880" w:type="dxa"/>
            <w:tcBorders>
              <w:top w:val="single" w:sz="4" w:space="0" w:color="auto"/>
            </w:tcBorders>
          </w:tcPr>
          <w:p w14:paraId="75D06534" w14:textId="77777777" w:rsidR="00301F27" w:rsidRDefault="00DD0B56" w:rsidP="00DD0B56">
            <w:r>
              <w:t xml:space="preserve">Base </w:t>
            </w:r>
            <w:r w:rsidR="00E56113">
              <w:t xml:space="preserve">2008b, </w:t>
            </w:r>
            <w:r>
              <w:t xml:space="preserve">Base </w:t>
            </w:r>
            <w:r w:rsidR="00E56113">
              <w:t>2011a</w:t>
            </w:r>
            <w:r w:rsidR="00301F27">
              <w:t xml:space="preserve">, 2011a_GCBC, 2011a_MOVES, 2011a_WinterO3, </w:t>
            </w:r>
            <w:r>
              <w:t>Base 2011b Met Winter03, Base 2011b, 2011</w:t>
            </w:r>
            <w:r w:rsidR="00301F27">
              <w:t xml:space="preserve">WRF, </w:t>
            </w:r>
            <w:r>
              <w:t>2014 WRF</w:t>
            </w:r>
          </w:p>
          <w:p w14:paraId="0E4D27CD" w14:textId="77777777" w:rsidR="005F1B69" w:rsidRDefault="00E47A31" w:rsidP="00DD0B56">
            <w:r>
              <w:t xml:space="preserve">(Base 11b includes 2025 </w:t>
            </w:r>
            <w:r w:rsidR="00DA29ED">
              <w:t xml:space="preserve">gridded </w:t>
            </w:r>
            <w:r>
              <w:t>EMIS)</w:t>
            </w:r>
            <w:r w:rsidR="005F1B69">
              <w:t xml:space="preserve"> </w:t>
            </w:r>
          </w:p>
          <w:p w14:paraId="6E45B19B" w14:textId="76A0B78F" w:rsidR="00E47A31" w:rsidRDefault="00E47A31" w:rsidP="00DD0B56"/>
        </w:tc>
        <w:tc>
          <w:tcPr>
            <w:tcW w:w="1103" w:type="dxa"/>
            <w:tcBorders>
              <w:top w:val="single" w:sz="4" w:space="0" w:color="auto"/>
            </w:tcBorders>
          </w:tcPr>
          <w:p w14:paraId="02BB735C" w14:textId="77777777" w:rsidR="00E56113" w:rsidRDefault="00E56113" w:rsidP="007B4E63"/>
        </w:tc>
        <w:tc>
          <w:tcPr>
            <w:tcW w:w="1597" w:type="dxa"/>
            <w:tcBorders>
              <w:top w:val="single" w:sz="4" w:space="0" w:color="auto"/>
            </w:tcBorders>
          </w:tcPr>
          <w:p w14:paraId="6C454133" w14:textId="77777777" w:rsidR="00E56113" w:rsidRDefault="003A2889" w:rsidP="007B4E63">
            <w:r>
              <w:t>9-23-15</w:t>
            </w:r>
          </w:p>
        </w:tc>
      </w:tr>
      <w:tr w:rsidR="00756299" w14:paraId="218A955C" w14:textId="77777777" w:rsidTr="005F1B69">
        <w:trPr>
          <w:trHeight w:val="206"/>
        </w:trPr>
        <w:tc>
          <w:tcPr>
            <w:tcW w:w="1098" w:type="dxa"/>
            <w:vMerge/>
            <w:tcBorders>
              <w:top w:val="single" w:sz="4" w:space="0" w:color="auto"/>
            </w:tcBorders>
          </w:tcPr>
          <w:p w14:paraId="5B0A42C2" w14:textId="77777777" w:rsidR="00756299" w:rsidRDefault="00756299" w:rsidP="007B4E63"/>
        </w:tc>
        <w:tc>
          <w:tcPr>
            <w:tcW w:w="1080" w:type="dxa"/>
            <w:tcBorders>
              <w:top w:val="single" w:sz="4" w:space="0" w:color="auto"/>
            </w:tcBorders>
          </w:tcPr>
          <w:p w14:paraId="33AFEE09" w14:textId="4F1187BC" w:rsidR="00756299" w:rsidRPr="00A87175" w:rsidRDefault="00756299" w:rsidP="007B4E63">
            <w:r>
              <w:t>v1.1</w:t>
            </w:r>
          </w:p>
        </w:tc>
        <w:tc>
          <w:tcPr>
            <w:tcW w:w="5557" w:type="dxa"/>
            <w:tcBorders>
              <w:top w:val="single" w:sz="4" w:space="0" w:color="auto"/>
            </w:tcBorders>
          </w:tcPr>
          <w:p w14:paraId="7F4B95C6" w14:textId="6303F38F" w:rsidR="00756299" w:rsidRDefault="00756299" w:rsidP="00756299">
            <w:r w:rsidRPr="00DD0B56">
              <w:t>UI update and support for new image file naming convention</w:t>
            </w:r>
          </w:p>
        </w:tc>
        <w:tc>
          <w:tcPr>
            <w:tcW w:w="2880" w:type="dxa"/>
            <w:tcBorders>
              <w:top w:val="single" w:sz="4" w:space="0" w:color="auto"/>
            </w:tcBorders>
          </w:tcPr>
          <w:p w14:paraId="11BDCA37" w14:textId="0EAEDAB2" w:rsidR="00756299" w:rsidRDefault="005F1B69" w:rsidP="007B4E63">
            <w:r w:rsidRPr="005F1B69">
              <w:rPr>
                <w:color w:val="70AD47" w:themeColor="accent6"/>
              </w:rPr>
              <w:t>Base 2011b CMAQ; 2025_11b AQ CAMx and CMAQ</w:t>
            </w:r>
          </w:p>
        </w:tc>
        <w:tc>
          <w:tcPr>
            <w:tcW w:w="1103" w:type="dxa"/>
            <w:tcBorders>
              <w:top w:val="single" w:sz="4" w:space="0" w:color="auto"/>
            </w:tcBorders>
          </w:tcPr>
          <w:p w14:paraId="39034811" w14:textId="77777777" w:rsidR="00756299" w:rsidRDefault="00756299" w:rsidP="007B4E63"/>
        </w:tc>
        <w:tc>
          <w:tcPr>
            <w:tcW w:w="1597" w:type="dxa"/>
            <w:tcBorders>
              <w:top w:val="single" w:sz="4" w:space="0" w:color="auto"/>
            </w:tcBorders>
          </w:tcPr>
          <w:p w14:paraId="4DF094D5" w14:textId="1F021F37" w:rsidR="00756299" w:rsidRDefault="005F1B69" w:rsidP="007B4E63">
            <w:r>
              <w:t>Pending 2011b release and future case modeling</w:t>
            </w:r>
          </w:p>
        </w:tc>
      </w:tr>
      <w:tr w:rsidR="00E56113" w14:paraId="13C166ED" w14:textId="77777777" w:rsidTr="005F1B69">
        <w:trPr>
          <w:trHeight w:val="194"/>
        </w:trPr>
        <w:tc>
          <w:tcPr>
            <w:tcW w:w="1098" w:type="dxa"/>
            <w:vMerge/>
          </w:tcPr>
          <w:p w14:paraId="200ADD7A" w14:textId="77777777" w:rsidR="00E56113" w:rsidRDefault="00E56113" w:rsidP="007B4E63"/>
        </w:tc>
        <w:tc>
          <w:tcPr>
            <w:tcW w:w="1080" w:type="dxa"/>
          </w:tcPr>
          <w:p w14:paraId="5BDF4FF6" w14:textId="77777777" w:rsidR="00E56113" w:rsidRDefault="00E56113" w:rsidP="007B4E63">
            <w:r w:rsidRPr="00A87175">
              <w:t>v2</w:t>
            </w:r>
          </w:p>
        </w:tc>
        <w:tc>
          <w:tcPr>
            <w:tcW w:w="5557" w:type="dxa"/>
          </w:tcPr>
          <w:p w14:paraId="210B6484" w14:textId="73DA6F98" w:rsidR="00E56113" w:rsidRDefault="00E56113" w:rsidP="00301F27">
            <w:r w:rsidRPr="00812AEA">
              <w:rPr>
                <w:u w:val="single"/>
              </w:rPr>
              <w:t>Enhancements:</w:t>
            </w:r>
            <w:r>
              <w:t xml:space="preserve"> dual plots, metadata enabled plot selection; daily emissions spatial plots for </w:t>
            </w:r>
            <w:r w:rsidR="005F1B69">
              <w:t>speciated VOCs</w:t>
            </w:r>
            <w:r w:rsidR="00301F27">
              <w:t xml:space="preserve">; </w:t>
            </w:r>
            <w:r w:rsidR="00301F27" w:rsidRPr="005F1B69">
              <w:rPr>
                <w:strike/>
              </w:rPr>
              <w:t>batch plot download</w:t>
            </w:r>
          </w:p>
        </w:tc>
        <w:tc>
          <w:tcPr>
            <w:tcW w:w="2880" w:type="dxa"/>
          </w:tcPr>
          <w:p w14:paraId="4D1BCEC1" w14:textId="1E5D86A5" w:rsidR="00E56113" w:rsidRDefault="00E56113" w:rsidP="00DD0B56"/>
        </w:tc>
        <w:tc>
          <w:tcPr>
            <w:tcW w:w="1103" w:type="dxa"/>
          </w:tcPr>
          <w:p w14:paraId="3ED7A1CC" w14:textId="77777777" w:rsidR="00E56113" w:rsidRDefault="00E56113" w:rsidP="007B4E63"/>
        </w:tc>
        <w:tc>
          <w:tcPr>
            <w:tcW w:w="1597" w:type="dxa"/>
          </w:tcPr>
          <w:p w14:paraId="7166E739" w14:textId="77777777" w:rsidR="00E56113" w:rsidRDefault="003A2889" w:rsidP="007B4E63">
            <w:r>
              <w:t>TBD</w:t>
            </w:r>
          </w:p>
        </w:tc>
      </w:tr>
      <w:tr w:rsidR="00E56113" w14:paraId="0B9E4B8F" w14:textId="77777777" w:rsidTr="00301F27">
        <w:trPr>
          <w:trHeight w:val="194"/>
        </w:trPr>
        <w:tc>
          <w:tcPr>
            <w:tcW w:w="13315" w:type="dxa"/>
            <w:gridSpan w:val="6"/>
          </w:tcPr>
          <w:p w14:paraId="7D965741" w14:textId="77777777" w:rsidR="005F1B69" w:rsidRDefault="005F1B69"/>
        </w:tc>
      </w:tr>
      <w:tr w:rsidR="00E56113" w14:paraId="207536AD" w14:textId="77777777" w:rsidTr="005F1B69">
        <w:trPr>
          <w:trHeight w:val="194"/>
        </w:trPr>
        <w:tc>
          <w:tcPr>
            <w:tcW w:w="1098" w:type="dxa"/>
            <w:vMerge w:val="restart"/>
          </w:tcPr>
          <w:p w14:paraId="52C552A3" w14:textId="77777777" w:rsidR="00E56113" w:rsidRDefault="00E56113" w:rsidP="007B4E63">
            <w:r>
              <w:t xml:space="preserve">Model-to-obs </w:t>
            </w:r>
          </w:p>
        </w:tc>
        <w:tc>
          <w:tcPr>
            <w:tcW w:w="1080" w:type="dxa"/>
          </w:tcPr>
          <w:p w14:paraId="77001F10" w14:textId="77777777" w:rsidR="00E56113" w:rsidRPr="0071136A" w:rsidRDefault="00E56113" w:rsidP="007B4E63">
            <w:r w:rsidRPr="00800F39">
              <w:t>v1</w:t>
            </w:r>
          </w:p>
        </w:tc>
        <w:tc>
          <w:tcPr>
            <w:tcW w:w="5557" w:type="dxa"/>
          </w:tcPr>
          <w:p w14:paraId="5AB49F93" w14:textId="77777777" w:rsidR="00E56113" w:rsidRDefault="00E56113" w:rsidP="003A16C2">
            <w:r>
              <w:t>Dynamic time</w:t>
            </w:r>
            <w:r w:rsidR="00AD2544">
              <w:t xml:space="preserve"> </w:t>
            </w:r>
            <w:r>
              <w:t xml:space="preserve">series </w:t>
            </w:r>
            <w:r w:rsidR="00AD2544">
              <w:t>plots</w:t>
            </w:r>
            <w:r>
              <w:t xml:space="preserve"> of model-to-obs </w:t>
            </w:r>
            <w:r w:rsidR="00AD2544">
              <w:t xml:space="preserve">data pairings </w:t>
            </w:r>
            <w:r>
              <w:t xml:space="preserve">generated </w:t>
            </w:r>
            <w:r w:rsidR="003A16C2">
              <w:t>using</w:t>
            </w:r>
            <w:r>
              <w:t xml:space="preserve"> AMET and sitecompare.</w:t>
            </w:r>
            <w:r w:rsidR="003A2889">
              <w:t>f</w:t>
            </w:r>
          </w:p>
        </w:tc>
        <w:tc>
          <w:tcPr>
            <w:tcW w:w="2880" w:type="dxa"/>
          </w:tcPr>
          <w:p w14:paraId="5E5AA07E" w14:textId="77777777" w:rsidR="00E56113" w:rsidRDefault="00E56113" w:rsidP="007B4E63">
            <w:r>
              <w:t>2008b</w:t>
            </w:r>
          </w:p>
        </w:tc>
        <w:tc>
          <w:tcPr>
            <w:tcW w:w="1103" w:type="dxa"/>
          </w:tcPr>
          <w:p w14:paraId="55CBF6A9" w14:textId="77777777" w:rsidR="00E56113" w:rsidRDefault="00E56113" w:rsidP="007B4E63">
            <w:r>
              <w:t>AQS, CASTNet, CSN, IMPROVE</w:t>
            </w:r>
          </w:p>
        </w:tc>
        <w:tc>
          <w:tcPr>
            <w:tcW w:w="1597" w:type="dxa"/>
          </w:tcPr>
          <w:p w14:paraId="0CC29906" w14:textId="77777777" w:rsidR="00E56113" w:rsidRDefault="00E56113" w:rsidP="007B4E63">
            <w:r>
              <w:t>9-23-15</w:t>
            </w:r>
          </w:p>
        </w:tc>
      </w:tr>
      <w:tr w:rsidR="00E56113" w14:paraId="4882FFD4" w14:textId="77777777" w:rsidTr="005F1B69">
        <w:trPr>
          <w:trHeight w:val="194"/>
        </w:trPr>
        <w:tc>
          <w:tcPr>
            <w:tcW w:w="1098" w:type="dxa"/>
            <w:vMerge/>
            <w:tcBorders>
              <w:bottom w:val="single" w:sz="4" w:space="0" w:color="auto"/>
            </w:tcBorders>
          </w:tcPr>
          <w:p w14:paraId="4BBF46DD" w14:textId="77777777" w:rsidR="00E56113" w:rsidRDefault="00E56113" w:rsidP="007B4E63"/>
        </w:tc>
        <w:tc>
          <w:tcPr>
            <w:tcW w:w="1080" w:type="dxa"/>
            <w:tcBorders>
              <w:bottom w:val="single" w:sz="4" w:space="0" w:color="auto"/>
            </w:tcBorders>
          </w:tcPr>
          <w:p w14:paraId="040E7916" w14:textId="77777777" w:rsidR="00E56113" w:rsidRDefault="00E56113" w:rsidP="007B4E63">
            <w:r w:rsidRPr="00800F39">
              <w:t>v2</w:t>
            </w:r>
          </w:p>
        </w:tc>
        <w:tc>
          <w:tcPr>
            <w:tcW w:w="5557" w:type="dxa"/>
            <w:tcBorders>
              <w:bottom w:val="single" w:sz="4" w:space="0" w:color="auto"/>
            </w:tcBorders>
          </w:tcPr>
          <w:p w14:paraId="3A47EA94" w14:textId="77777777" w:rsidR="00E56113" w:rsidRDefault="00E56113" w:rsidP="00AD2544">
            <w:r>
              <w:t xml:space="preserve">Enhancements: map based site selection; </w:t>
            </w:r>
            <w:r w:rsidR="003A16C2">
              <w:t>a</w:t>
            </w:r>
            <w:r>
              <w:t xml:space="preserve">dditional chart types (scatter, spatial stats, tile plots, soccer); statistics output (r2, NME, </w:t>
            </w:r>
            <w:r w:rsidR="00AD2544">
              <w:t>NMB, etc</w:t>
            </w:r>
            <w:r w:rsidR="00AD2544" w:rsidRPr="00992295">
              <w:t>.</w:t>
            </w:r>
            <w:r w:rsidRPr="00992295">
              <w:t>)</w:t>
            </w:r>
            <w:r w:rsidR="00417581" w:rsidRPr="00992295">
              <w:t xml:space="preserve">; </w:t>
            </w:r>
            <w:r w:rsidR="00417581" w:rsidRPr="00992295">
              <w:rPr>
                <w:strike/>
              </w:rPr>
              <w:t>State ordering</w:t>
            </w:r>
            <w:r w:rsidR="005806D2" w:rsidRPr="00992295">
              <w:t>; filtering for diurnal trends</w:t>
            </w:r>
          </w:p>
        </w:tc>
        <w:tc>
          <w:tcPr>
            <w:tcW w:w="2880" w:type="dxa"/>
            <w:tcBorders>
              <w:bottom w:val="single" w:sz="4" w:space="0" w:color="auto"/>
            </w:tcBorders>
          </w:tcPr>
          <w:p w14:paraId="73FF0255" w14:textId="77777777" w:rsidR="00E56113" w:rsidRDefault="00E56113" w:rsidP="007B4E63">
            <w:r w:rsidRPr="00707698">
              <w:rPr>
                <w:color w:val="70AD47" w:themeColor="accent6"/>
              </w:rPr>
              <w:t>2011a, 2011b</w:t>
            </w:r>
            <w:r w:rsidR="00B63FCC" w:rsidRPr="00707698">
              <w:rPr>
                <w:color w:val="70AD47" w:themeColor="accent6"/>
              </w:rPr>
              <w:t xml:space="preserve"> (CAMx, CMAQ)</w:t>
            </w:r>
          </w:p>
        </w:tc>
        <w:tc>
          <w:tcPr>
            <w:tcW w:w="1103" w:type="dxa"/>
            <w:tcBorders>
              <w:bottom w:val="single" w:sz="4" w:space="0" w:color="auto"/>
            </w:tcBorders>
          </w:tcPr>
          <w:p w14:paraId="19097D87" w14:textId="77777777" w:rsidR="00E56113" w:rsidRDefault="00E56113" w:rsidP="007B4E63"/>
        </w:tc>
        <w:tc>
          <w:tcPr>
            <w:tcW w:w="1597" w:type="dxa"/>
            <w:tcBorders>
              <w:bottom w:val="single" w:sz="4" w:space="0" w:color="auto"/>
            </w:tcBorders>
          </w:tcPr>
          <w:p w14:paraId="1C216742" w14:textId="77777777" w:rsidR="00E56113" w:rsidRDefault="003A2889" w:rsidP="007B4E63">
            <w:r>
              <w:t>TBD</w:t>
            </w:r>
          </w:p>
        </w:tc>
      </w:tr>
      <w:tr w:rsidR="00812AEA" w14:paraId="03BD8520" w14:textId="77777777" w:rsidTr="005F1B69">
        <w:trPr>
          <w:trHeight w:val="194"/>
        </w:trPr>
        <w:tc>
          <w:tcPr>
            <w:tcW w:w="1098" w:type="dxa"/>
            <w:tcBorders>
              <w:bottom w:val="single" w:sz="4" w:space="0" w:color="auto"/>
              <w:right w:val="nil"/>
            </w:tcBorders>
          </w:tcPr>
          <w:p w14:paraId="649D5256" w14:textId="77777777" w:rsidR="00812AEA" w:rsidRDefault="00812AEA"/>
        </w:tc>
        <w:tc>
          <w:tcPr>
            <w:tcW w:w="1080" w:type="dxa"/>
            <w:tcBorders>
              <w:left w:val="nil"/>
              <w:bottom w:val="single" w:sz="4" w:space="0" w:color="auto"/>
              <w:right w:val="nil"/>
            </w:tcBorders>
          </w:tcPr>
          <w:p w14:paraId="026CA3C8" w14:textId="77777777" w:rsidR="00812AEA" w:rsidRDefault="00812AEA"/>
        </w:tc>
        <w:tc>
          <w:tcPr>
            <w:tcW w:w="5557" w:type="dxa"/>
            <w:tcBorders>
              <w:left w:val="nil"/>
              <w:bottom w:val="single" w:sz="4" w:space="0" w:color="auto"/>
              <w:right w:val="nil"/>
            </w:tcBorders>
          </w:tcPr>
          <w:p w14:paraId="1CD3F0C5" w14:textId="77777777" w:rsidR="00812AEA" w:rsidRDefault="00812AEA"/>
        </w:tc>
        <w:tc>
          <w:tcPr>
            <w:tcW w:w="2880" w:type="dxa"/>
            <w:tcBorders>
              <w:left w:val="nil"/>
              <w:bottom w:val="single" w:sz="4" w:space="0" w:color="auto"/>
              <w:right w:val="nil"/>
            </w:tcBorders>
          </w:tcPr>
          <w:p w14:paraId="09C8897E" w14:textId="77777777" w:rsidR="00812AEA" w:rsidRDefault="00812AEA"/>
        </w:tc>
        <w:tc>
          <w:tcPr>
            <w:tcW w:w="1103" w:type="dxa"/>
            <w:tcBorders>
              <w:left w:val="nil"/>
              <w:bottom w:val="single" w:sz="4" w:space="0" w:color="auto"/>
              <w:right w:val="nil"/>
            </w:tcBorders>
          </w:tcPr>
          <w:p w14:paraId="6D4F5BAC" w14:textId="77777777" w:rsidR="00812AEA" w:rsidRDefault="00812AEA"/>
        </w:tc>
        <w:tc>
          <w:tcPr>
            <w:tcW w:w="1597" w:type="dxa"/>
            <w:tcBorders>
              <w:left w:val="nil"/>
              <w:bottom w:val="single" w:sz="4" w:space="0" w:color="auto"/>
            </w:tcBorders>
          </w:tcPr>
          <w:p w14:paraId="187CB878" w14:textId="77777777" w:rsidR="00812AEA" w:rsidRDefault="00812AEA"/>
        </w:tc>
      </w:tr>
      <w:tr w:rsidR="00E56113" w14:paraId="5C069000" w14:textId="77777777" w:rsidTr="005F1B69">
        <w:trPr>
          <w:trHeight w:val="194"/>
        </w:trPr>
        <w:tc>
          <w:tcPr>
            <w:tcW w:w="1098" w:type="dxa"/>
            <w:vMerge w:val="restart"/>
            <w:tcBorders>
              <w:top w:val="single" w:sz="4" w:space="0" w:color="auto"/>
            </w:tcBorders>
          </w:tcPr>
          <w:p w14:paraId="18A8D293" w14:textId="77777777" w:rsidR="00E56113" w:rsidRDefault="00E56113" w:rsidP="007B4E63">
            <w:r>
              <w:t>SA</w:t>
            </w:r>
          </w:p>
        </w:tc>
        <w:tc>
          <w:tcPr>
            <w:tcW w:w="1080" w:type="dxa"/>
            <w:tcBorders>
              <w:top w:val="single" w:sz="4" w:space="0" w:color="auto"/>
            </w:tcBorders>
          </w:tcPr>
          <w:p w14:paraId="1FA322DA" w14:textId="77777777" w:rsidR="00E56113" w:rsidRDefault="00E56113" w:rsidP="00812AEA">
            <w:r w:rsidRPr="0071136A">
              <w:t>v1</w:t>
            </w:r>
          </w:p>
          <w:p w14:paraId="507CC9AE" w14:textId="77777777" w:rsidR="00E56113" w:rsidRPr="00800F39" w:rsidRDefault="00E56113" w:rsidP="007B4E63">
            <w:r>
              <w:t>(v1.0.1.2)</w:t>
            </w:r>
          </w:p>
        </w:tc>
        <w:tc>
          <w:tcPr>
            <w:tcW w:w="5557" w:type="dxa"/>
            <w:tcBorders>
              <w:top w:val="single" w:sz="4" w:space="0" w:color="auto"/>
            </w:tcBorders>
          </w:tcPr>
          <w:p w14:paraId="5E51F2CC" w14:textId="77777777" w:rsidR="00E56113" w:rsidRDefault="00E56113" w:rsidP="00812AEA">
            <w:r>
              <w:t xml:space="preserve">Current: Source category specific contribution to MDA8 </w:t>
            </w:r>
            <w:r w:rsidR="00B93EDE">
              <w:t>at monitoring sites (in 4km DSAD and regions in 12km domain)</w:t>
            </w:r>
          </w:p>
        </w:tc>
        <w:tc>
          <w:tcPr>
            <w:tcW w:w="2880" w:type="dxa"/>
            <w:tcBorders>
              <w:top w:val="single" w:sz="4" w:space="0" w:color="auto"/>
            </w:tcBorders>
          </w:tcPr>
          <w:p w14:paraId="08DC6D1B" w14:textId="77777777" w:rsidR="00E56113" w:rsidRDefault="00E56113" w:rsidP="007B4E63">
            <w:r>
              <w:t>2008b</w:t>
            </w:r>
          </w:p>
        </w:tc>
        <w:tc>
          <w:tcPr>
            <w:tcW w:w="1103" w:type="dxa"/>
            <w:tcBorders>
              <w:top w:val="single" w:sz="4" w:space="0" w:color="auto"/>
            </w:tcBorders>
          </w:tcPr>
          <w:p w14:paraId="0B5254FE" w14:textId="77777777" w:rsidR="00E56113" w:rsidRDefault="00E56113" w:rsidP="007B4E63"/>
        </w:tc>
        <w:tc>
          <w:tcPr>
            <w:tcW w:w="1597" w:type="dxa"/>
            <w:tcBorders>
              <w:top w:val="single" w:sz="4" w:space="0" w:color="auto"/>
            </w:tcBorders>
          </w:tcPr>
          <w:p w14:paraId="70933FE1" w14:textId="77777777" w:rsidR="00E56113" w:rsidRDefault="00E56113" w:rsidP="007B4E63">
            <w:r>
              <w:t>9-23-15</w:t>
            </w:r>
          </w:p>
        </w:tc>
      </w:tr>
      <w:tr w:rsidR="00E56113" w14:paraId="227391CF" w14:textId="77777777" w:rsidTr="005F1B69">
        <w:trPr>
          <w:trHeight w:val="194"/>
        </w:trPr>
        <w:tc>
          <w:tcPr>
            <w:tcW w:w="1098" w:type="dxa"/>
            <w:vMerge/>
          </w:tcPr>
          <w:p w14:paraId="02CF342F" w14:textId="77777777" w:rsidR="00E56113" w:rsidRDefault="00E56113" w:rsidP="007B4E63"/>
        </w:tc>
        <w:tc>
          <w:tcPr>
            <w:tcW w:w="1080" w:type="dxa"/>
          </w:tcPr>
          <w:p w14:paraId="62119CEE" w14:textId="77777777" w:rsidR="00E56113" w:rsidRDefault="00E56113" w:rsidP="007B4E63">
            <w:r w:rsidRPr="0071136A">
              <w:t>v2</w:t>
            </w:r>
          </w:p>
        </w:tc>
        <w:tc>
          <w:tcPr>
            <w:tcW w:w="5557" w:type="dxa"/>
          </w:tcPr>
          <w:p w14:paraId="58BE3698" w14:textId="1FE80419" w:rsidR="00E56113" w:rsidRDefault="00A83015" w:rsidP="00812AEA">
            <w:r>
              <w:t>2011 Round 1&amp;2</w:t>
            </w:r>
          </w:p>
        </w:tc>
        <w:tc>
          <w:tcPr>
            <w:tcW w:w="2880" w:type="dxa"/>
          </w:tcPr>
          <w:p w14:paraId="144157C9" w14:textId="328CA715" w:rsidR="00E56113" w:rsidRPr="00707698" w:rsidRDefault="00E56113" w:rsidP="007B4E63">
            <w:pPr>
              <w:rPr>
                <w:color w:val="70AD47" w:themeColor="accent6"/>
              </w:rPr>
            </w:pPr>
            <w:r w:rsidRPr="00707698">
              <w:rPr>
                <w:color w:val="70AD47" w:themeColor="accent6"/>
              </w:rPr>
              <w:t>2011a</w:t>
            </w:r>
            <w:r w:rsidR="00A83015">
              <w:rPr>
                <w:color w:val="70AD47" w:themeColor="accent6"/>
              </w:rPr>
              <w:t xml:space="preserve">, </w:t>
            </w:r>
            <w:r w:rsidR="00A83015" w:rsidRPr="00707698">
              <w:rPr>
                <w:color w:val="70AD47" w:themeColor="accent6"/>
              </w:rPr>
              <w:t>2011b</w:t>
            </w:r>
          </w:p>
        </w:tc>
        <w:tc>
          <w:tcPr>
            <w:tcW w:w="1103" w:type="dxa"/>
          </w:tcPr>
          <w:p w14:paraId="29D18972" w14:textId="77777777" w:rsidR="00E56113" w:rsidRDefault="00E56113" w:rsidP="007B4E63"/>
        </w:tc>
        <w:tc>
          <w:tcPr>
            <w:tcW w:w="1597" w:type="dxa"/>
          </w:tcPr>
          <w:p w14:paraId="6692A291" w14:textId="77777777" w:rsidR="00E56113" w:rsidRDefault="003A2889" w:rsidP="007B4E63">
            <w:r>
              <w:t>TBD</w:t>
            </w:r>
          </w:p>
        </w:tc>
      </w:tr>
      <w:tr w:rsidR="00E56113" w14:paraId="4C5A2104" w14:textId="77777777" w:rsidTr="005F1B69">
        <w:trPr>
          <w:trHeight w:val="194"/>
        </w:trPr>
        <w:tc>
          <w:tcPr>
            <w:tcW w:w="1098" w:type="dxa"/>
            <w:vMerge/>
          </w:tcPr>
          <w:p w14:paraId="46AD72B6" w14:textId="77777777" w:rsidR="00E56113" w:rsidRDefault="00E56113" w:rsidP="007B4E63"/>
        </w:tc>
        <w:tc>
          <w:tcPr>
            <w:tcW w:w="1080" w:type="dxa"/>
          </w:tcPr>
          <w:p w14:paraId="07169905" w14:textId="3F43C24D" w:rsidR="00E56113" w:rsidRPr="00800F39" w:rsidRDefault="002D1708" w:rsidP="007B4E63">
            <w:r>
              <w:t>v3</w:t>
            </w:r>
          </w:p>
        </w:tc>
        <w:tc>
          <w:tcPr>
            <w:tcW w:w="5557" w:type="dxa"/>
          </w:tcPr>
          <w:p w14:paraId="08F913AF" w14:textId="371DD6FD" w:rsidR="00E56113" w:rsidRDefault="00A83015" w:rsidP="00812AEA">
            <w:r>
              <w:t>2011 Round 2</w:t>
            </w:r>
          </w:p>
        </w:tc>
        <w:tc>
          <w:tcPr>
            <w:tcW w:w="2880" w:type="dxa"/>
          </w:tcPr>
          <w:p w14:paraId="5674E342" w14:textId="35305119" w:rsidR="00E56113" w:rsidRPr="00707698" w:rsidRDefault="00A83015" w:rsidP="00A83015">
            <w:pPr>
              <w:rPr>
                <w:color w:val="70AD47" w:themeColor="accent6"/>
              </w:rPr>
            </w:pPr>
            <w:r>
              <w:rPr>
                <w:color w:val="70AD47" w:themeColor="accent6"/>
              </w:rPr>
              <w:t>2011 CAMx “Clean” runs</w:t>
            </w:r>
          </w:p>
        </w:tc>
        <w:tc>
          <w:tcPr>
            <w:tcW w:w="1103" w:type="dxa"/>
          </w:tcPr>
          <w:p w14:paraId="5D3F4E24" w14:textId="77777777" w:rsidR="00E56113" w:rsidRDefault="00E56113" w:rsidP="007B4E63"/>
        </w:tc>
        <w:tc>
          <w:tcPr>
            <w:tcW w:w="1597" w:type="dxa"/>
          </w:tcPr>
          <w:p w14:paraId="60A59BE2" w14:textId="77777777" w:rsidR="00E56113" w:rsidRDefault="003A16C2" w:rsidP="007B4E63">
            <w:r>
              <w:t>TBD</w:t>
            </w:r>
          </w:p>
        </w:tc>
      </w:tr>
      <w:tr w:rsidR="006E4385" w14:paraId="3FB2F5D1" w14:textId="77777777" w:rsidTr="005F1B69">
        <w:trPr>
          <w:trHeight w:val="194"/>
        </w:trPr>
        <w:tc>
          <w:tcPr>
            <w:tcW w:w="1098" w:type="dxa"/>
            <w:tcBorders>
              <w:bottom w:val="single" w:sz="4" w:space="0" w:color="auto"/>
            </w:tcBorders>
          </w:tcPr>
          <w:p w14:paraId="6F640CF1" w14:textId="77777777" w:rsidR="006E4385" w:rsidRDefault="006E4385" w:rsidP="006E4385"/>
        </w:tc>
        <w:tc>
          <w:tcPr>
            <w:tcW w:w="1080" w:type="dxa"/>
            <w:tcBorders>
              <w:bottom w:val="single" w:sz="4" w:space="0" w:color="auto"/>
            </w:tcBorders>
          </w:tcPr>
          <w:p w14:paraId="6C517EC5" w14:textId="77777777" w:rsidR="006E4385" w:rsidRDefault="006E4385" w:rsidP="006E4385"/>
        </w:tc>
        <w:tc>
          <w:tcPr>
            <w:tcW w:w="5557" w:type="dxa"/>
            <w:tcBorders>
              <w:bottom w:val="single" w:sz="4" w:space="0" w:color="auto"/>
            </w:tcBorders>
          </w:tcPr>
          <w:p w14:paraId="0D794A46" w14:textId="77777777" w:rsidR="006E4385" w:rsidRDefault="006E4385" w:rsidP="006E4385"/>
        </w:tc>
        <w:tc>
          <w:tcPr>
            <w:tcW w:w="2880" w:type="dxa"/>
            <w:tcBorders>
              <w:bottom w:val="single" w:sz="4" w:space="0" w:color="auto"/>
            </w:tcBorders>
          </w:tcPr>
          <w:p w14:paraId="012318E7" w14:textId="77777777" w:rsidR="006E4385" w:rsidRDefault="006E4385" w:rsidP="006E4385"/>
        </w:tc>
        <w:tc>
          <w:tcPr>
            <w:tcW w:w="1103" w:type="dxa"/>
            <w:tcBorders>
              <w:bottom w:val="single" w:sz="4" w:space="0" w:color="auto"/>
            </w:tcBorders>
          </w:tcPr>
          <w:p w14:paraId="3A7F159C" w14:textId="77777777" w:rsidR="006E4385" w:rsidRDefault="006E4385" w:rsidP="006E4385"/>
        </w:tc>
        <w:tc>
          <w:tcPr>
            <w:tcW w:w="1597" w:type="dxa"/>
            <w:tcBorders>
              <w:bottom w:val="single" w:sz="4" w:space="0" w:color="auto"/>
            </w:tcBorders>
          </w:tcPr>
          <w:p w14:paraId="386CC449" w14:textId="77777777" w:rsidR="006E4385" w:rsidRDefault="006E4385" w:rsidP="006E4385"/>
        </w:tc>
      </w:tr>
      <w:tr w:rsidR="006E4385" w14:paraId="715FBF6B" w14:textId="77777777" w:rsidTr="005F1B69">
        <w:trPr>
          <w:trHeight w:val="194"/>
        </w:trPr>
        <w:tc>
          <w:tcPr>
            <w:tcW w:w="1098" w:type="dxa"/>
            <w:tcBorders>
              <w:bottom w:val="single" w:sz="4" w:space="0" w:color="auto"/>
            </w:tcBorders>
          </w:tcPr>
          <w:p w14:paraId="109D3178" w14:textId="013F6CFA" w:rsidR="006E4385" w:rsidRDefault="006E4385" w:rsidP="006E4385">
            <w:r>
              <w:t>Summary reports (general)</w:t>
            </w:r>
          </w:p>
        </w:tc>
        <w:tc>
          <w:tcPr>
            <w:tcW w:w="1080" w:type="dxa"/>
            <w:tcBorders>
              <w:bottom w:val="single" w:sz="4" w:space="0" w:color="auto"/>
            </w:tcBorders>
          </w:tcPr>
          <w:p w14:paraId="797F83A2" w14:textId="79446518" w:rsidR="006E4385" w:rsidRDefault="006E4385" w:rsidP="006E4385">
            <w:r>
              <w:t>v1</w:t>
            </w:r>
          </w:p>
        </w:tc>
        <w:tc>
          <w:tcPr>
            <w:tcW w:w="5557" w:type="dxa"/>
            <w:tcBorders>
              <w:bottom w:val="single" w:sz="4" w:space="0" w:color="auto"/>
            </w:tcBorders>
          </w:tcPr>
          <w:p w14:paraId="2BE9E327" w14:textId="4FE7455A" w:rsidR="006E4385" w:rsidRDefault="006E4385" w:rsidP="006E4385">
            <w:r>
              <w:t>pre-defined displays of observational data; single-site selection using Google m</w:t>
            </w:r>
            <w:bookmarkStart w:id="0" w:name="_GoBack"/>
            <w:bookmarkEnd w:id="0"/>
            <w:r>
              <w:t>ap UI</w:t>
            </w:r>
          </w:p>
        </w:tc>
        <w:tc>
          <w:tcPr>
            <w:tcW w:w="2880" w:type="dxa"/>
            <w:tcBorders>
              <w:bottom w:val="single" w:sz="4" w:space="0" w:color="auto"/>
            </w:tcBorders>
          </w:tcPr>
          <w:p w14:paraId="46BC080A" w14:textId="77777777" w:rsidR="006E4385" w:rsidRDefault="006E4385" w:rsidP="006E4385"/>
        </w:tc>
        <w:tc>
          <w:tcPr>
            <w:tcW w:w="1103" w:type="dxa"/>
            <w:tcBorders>
              <w:bottom w:val="single" w:sz="4" w:space="0" w:color="auto"/>
            </w:tcBorders>
          </w:tcPr>
          <w:p w14:paraId="368D3C4D" w14:textId="77777777" w:rsidR="006E4385" w:rsidRDefault="006E4385" w:rsidP="006E4385"/>
        </w:tc>
        <w:tc>
          <w:tcPr>
            <w:tcW w:w="1597" w:type="dxa"/>
            <w:tcBorders>
              <w:bottom w:val="single" w:sz="4" w:space="0" w:color="auto"/>
            </w:tcBorders>
          </w:tcPr>
          <w:p w14:paraId="634F398D" w14:textId="765C67D5" w:rsidR="006E4385" w:rsidRDefault="006E4385" w:rsidP="006E4385">
            <w:r>
              <w:t>9-23-15</w:t>
            </w:r>
          </w:p>
        </w:tc>
      </w:tr>
      <w:tr w:rsidR="006E4385" w14:paraId="039EA30D" w14:textId="77777777" w:rsidTr="005F1B69">
        <w:trPr>
          <w:trHeight w:val="194"/>
        </w:trPr>
        <w:tc>
          <w:tcPr>
            <w:tcW w:w="1098" w:type="dxa"/>
            <w:tcBorders>
              <w:bottom w:val="single" w:sz="4" w:space="0" w:color="auto"/>
            </w:tcBorders>
          </w:tcPr>
          <w:p w14:paraId="06032C27" w14:textId="77777777" w:rsidR="006E4385" w:rsidRDefault="006E4385" w:rsidP="006E4385"/>
        </w:tc>
        <w:tc>
          <w:tcPr>
            <w:tcW w:w="1080" w:type="dxa"/>
            <w:tcBorders>
              <w:bottom w:val="single" w:sz="4" w:space="0" w:color="auto"/>
            </w:tcBorders>
          </w:tcPr>
          <w:p w14:paraId="42C19116" w14:textId="77E1CAB1" w:rsidR="006E4385" w:rsidRDefault="006E4385" w:rsidP="006E4385">
            <w:r>
              <w:t>v2</w:t>
            </w:r>
          </w:p>
        </w:tc>
        <w:tc>
          <w:tcPr>
            <w:tcW w:w="5557" w:type="dxa"/>
            <w:tcBorders>
              <w:bottom w:val="single" w:sz="4" w:space="0" w:color="auto"/>
            </w:tcBorders>
          </w:tcPr>
          <w:p w14:paraId="16E7C652" w14:textId="2C29CD84" w:rsidR="006E4385" w:rsidRDefault="006E4385" w:rsidP="006E4385">
            <w:r>
              <w:t>GIS based single/multiple site selection; select sites by other criteria (e.g. proximity to geographic regions –CIAs, urban/rural characteristics, elevation, O&amp;G basin proximity)</w:t>
            </w:r>
          </w:p>
        </w:tc>
        <w:tc>
          <w:tcPr>
            <w:tcW w:w="2880" w:type="dxa"/>
            <w:tcBorders>
              <w:bottom w:val="single" w:sz="4" w:space="0" w:color="auto"/>
            </w:tcBorders>
          </w:tcPr>
          <w:p w14:paraId="54AFFCA6" w14:textId="77777777" w:rsidR="006E4385" w:rsidRDefault="006E4385" w:rsidP="006E4385"/>
        </w:tc>
        <w:tc>
          <w:tcPr>
            <w:tcW w:w="1103" w:type="dxa"/>
            <w:tcBorders>
              <w:bottom w:val="single" w:sz="4" w:space="0" w:color="auto"/>
            </w:tcBorders>
          </w:tcPr>
          <w:p w14:paraId="7E7C435E" w14:textId="77777777" w:rsidR="006E4385" w:rsidRDefault="006E4385" w:rsidP="006E4385"/>
        </w:tc>
        <w:tc>
          <w:tcPr>
            <w:tcW w:w="1597" w:type="dxa"/>
            <w:tcBorders>
              <w:bottom w:val="single" w:sz="4" w:space="0" w:color="auto"/>
            </w:tcBorders>
          </w:tcPr>
          <w:p w14:paraId="00316FE7" w14:textId="77777777" w:rsidR="006E4385" w:rsidRDefault="006E4385" w:rsidP="006E4385"/>
        </w:tc>
      </w:tr>
      <w:tr w:rsidR="006E4385" w14:paraId="4694EF32" w14:textId="77777777" w:rsidTr="005F1B69">
        <w:trPr>
          <w:trHeight w:val="194"/>
        </w:trPr>
        <w:tc>
          <w:tcPr>
            <w:tcW w:w="1098" w:type="dxa"/>
            <w:tcBorders>
              <w:bottom w:val="single" w:sz="4" w:space="0" w:color="auto"/>
            </w:tcBorders>
          </w:tcPr>
          <w:p w14:paraId="7FE7DA18" w14:textId="77777777" w:rsidR="006E4385" w:rsidRDefault="006E4385" w:rsidP="006E4385"/>
        </w:tc>
        <w:tc>
          <w:tcPr>
            <w:tcW w:w="1080" w:type="dxa"/>
            <w:tcBorders>
              <w:bottom w:val="single" w:sz="4" w:space="0" w:color="auto"/>
            </w:tcBorders>
          </w:tcPr>
          <w:p w14:paraId="7CA6BF4E" w14:textId="77777777" w:rsidR="006E4385" w:rsidRDefault="006E4385" w:rsidP="006E4385"/>
        </w:tc>
        <w:tc>
          <w:tcPr>
            <w:tcW w:w="5557" w:type="dxa"/>
            <w:tcBorders>
              <w:bottom w:val="single" w:sz="4" w:space="0" w:color="auto"/>
            </w:tcBorders>
          </w:tcPr>
          <w:p w14:paraId="24060574" w14:textId="77777777" w:rsidR="006E4385" w:rsidRDefault="006E4385" w:rsidP="006E4385"/>
        </w:tc>
        <w:tc>
          <w:tcPr>
            <w:tcW w:w="2880" w:type="dxa"/>
            <w:tcBorders>
              <w:bottom w:val="single" w:sz="4" w:space="0" w:color="auto"/>
            </w:tcBorders>
          </w:tcPr>
          <w:p w14:paraId="160BFF32" w14:textId="77777777" w:rsidR="006E4385" w:rsidRDefault="006E4385" w:rsidP="006E4385"/>
        </w:tc>
        <w:tc>
          <w:tcPr>
            <w:tcW w:w="1103" w:type="dxa"/>
            <w:tcBorders>
              <w:bottom w:val="single" w:sz="4" w:space="0" w:color="auto"/>
            </w:tcBorders>
          </w:tcPr>
          <w:p w14:paraId="6549E2A6" w14:textId="77777777" w:rsidR="006E4385" w:rsidRDefault="006E4385" w:rsidP="006E4385"/>
        </w:tc>
        <w:tc>
          <w:tcPr>
            <w:tcW w:w="1597" w:type="dxa"/>
            <w:tcBorders>
              <w:bottom w:val="single" w:sz="4" w:space="0" w:color="auto"/>
            </w:tcBorders>
          </w:tcPr>
          <w:p w14:paraId="5E88F111" w14:textId="77777777" w:rsidR="006E4385" w:rsidRDefault="006E4385" w:rsidP="006E4385"/>
        </w:tc>
      </w:tr>
      <w:tr w:rsidR="006E4385" w14:paraId="0CD71EC2" w14:textId="77777777" w:rsidTr="005F1B69">
        <w:trPr>
          <w:trHeight w:val="194"/>
        </w:trPr>
        <w:tc>
          <w:tcPr>
            <w:tcW w:w="1098" w:type="dxa"/>
            <w:tcBorders>
              <w:bottom w:val="single" w:sz="4" w:space="0" w:color="auto"/>
            </w:tcBorders>
          </w:tcPr>
          <w:p w14:paraId="4D06E5A8" w14:textId="33C39DB8" w:rsidR="006E4385" w:rsidRDefault="006E4385" w:rsidP="006E4385">
            <w:r>
              <w:t>Visibility</w:t>
            </w:r>
          </w:p>
        </w:tc>
        <w:tc>
          <w:tcPr>
            <w:tcW w:w="1080" w:type="dxa"/>
            <w:tcBorders>
              <w:bottom w:val="single" w:sz="4" w:space="0" w:color="auto"/>
            </w:tcBorders>
          </w:tcPr>
          <w:p w14:paraId="1CA53241" w14:textId="728659E2" w:rsidR="006E4385" w:rsidRDefault="006E4385" w:rsidP="006E4385">
            <w:r>
              <w:t>v1</w:t>
            </w:r>
          </w:p>
        </w:tc>
        <w:tc>
          <w:tcPr>
            <w:tcW w:w="5557" w:type="dxa"/>
            <w:tcBorders>
              <w:bottom w:val="single" w:sz="4" w:space="0" w:color="auto"/>
            </w:tcBorders>
          </w:tcPr>
          <w:p w14:paraId="0885B864" w14:textId="27331C3A" w:rsidR="006E4385" w:rsidRDefault="006E4385" w:rsidP="006E4385">
            <w:r>
              <w:t>RHR metrics (are these relevant to IWDW-WAQS?)</w:t>
            </w:r>
          </w:p>
        </w:tc>
        <w:tc>
          <w:tcPr>
            <w:tcW w:w="2880" w:type="dxa"/>
            <w:tcBorders>
              <w:bottom w:val="single" w:sz="4" w:space="0" w:color="auto"/>
            </w:tcBorders>
          </w:tcPr>
          <w:p w14:paraId="0CFF8077" w14:textId="77777777" w:rsidR="006E4385" w:rsidRDefault="006E4385" w:rsidP="006E4385"/>
        </w:tc>
        <w:tc>
          <w:tcPr>
            <w:tcW w:w="1103" w:type="dxa"/>
            <w:tcBorders>
              <w:bottom w:val="single" w:sz="4" w:space="0" w:color="auto"/>
            </w:tcBorders>
          </w:tcPr>
          <w:p w14:paraId="40F0082F" w14:textId="6ECEB0EA" w:rsidR="006E4385" w:rsidRDefault="006E4385" w:rsidP="006E4385">
            <w:r>
              <w:t>IMPROVE dv</w:t>
            </w:r>
          </w:p>
        </w:tc>
        <w:tc>
          <w:tcPr>
            <w:tcW w:w="1597" w:type="dxa"/>
            <w:tcBorders>
              <w:bottom w:val="single" w:sz="4" w:space="0" w:color="auto"/>
            </w:tcBorders>
          </w:tcPr>
          <w:p w14:paraId="5376BA55" w14:textId="0A65E4AB" w:rsidR="006E4385" w:rsidRDefault="006E4385" w:rsidP="006E4385">
            <w:r>
              <w:t>9-23-15</w:t>
            </w:r>
          </w:p>
        </w:tc>
      </w:tr>
      <w:tr w:rsidR="006E4385" w14:paraId="4D1C43F9" w14:textId="77777777" w:rsidTr="005F1B69">
        <w:trPr>
          <w:trHeight w:val="194"/>
        </w:trPr>
        <w:tc>
          <w:tcPr>
            <w:tcW w:w="1098" w:type="dxa"/>
            <w:tcBorders>
              <w:bottom w:val="single" w:sz="4" w:space="0" w:color="auto"/>
            </w:tcBorders>
          </w:tcPr>
          <w:p w14:paraId="240743B2" w14:textId="77777777" w:rsidR="006E4385" w:rsidRDefault="006E4385" w:rsidP="006E4385"/>
        </w:tc>
        <w:tc>
          <w:tcPr>
            <w:tcW w:w="1080" w:type="dxa"/>
            <w:tcBorders>
              <w:bottom w:val="single" w:sz="4" w:space="0" w:color="auto"/>
            </w:tcBorders>
          </w:tcPr>
          <w:p w14:paraId="45BCB68A" w14:textId="506879BA" w:rsidR="006E4385" w:rsidRDefault="006E4385" w:rsidP="006E4385">
            <w:r>
              <w:t>v2</w:t>
            </w:r>
          </w:p>
        </w:tc>
        <w:tc>
          <w:tcPr>
            <w:tcW w:w="5557" w:type="dxa"/>
            <w:tcBorders>
              <w:bottom w:val="single" w:sz="4" w:space="0" w:color="auto"/>
            </w:tcBorders>
          </w:tcPr>
          <w:p w14:paraId="73B3B2C8" w14:textId="77777777" w:rsidR="006E4385" w:rsidRDefault="006E4385" w:rsidP="006E4385"/>
        </w:tc>
        <w:tc>
          <w:tcPr>
            <w:tcW w:w="2880" w:type="dxa"/>
            <w:tcBorders>
              <w:bottom w:val="single" w:sz="4" w:space="0" w:color="auto"/>
            </w:tcBorders>
          </w:tcPr>
          <w:p w14:paraId="4FDE9D03" w14:textId="77777777" w:rsidR="006E4385" w:rsidRDefault="006E4385" w:rsidP="006E4385"/>
        </w:tc>
        <w:tc>
          <w:tcPr>
            <w:tcW w:w="1103" w:type="dxa"/>
            <w:tcBorders>
              <w:bottom w:val="single" w:sz="4" w:space="0" w:color="auto"/>
            </w:tcBorders>
          </w:tcPr>
          <w:p w14:paraId="2A3A6DC2" w14:textId="77777777" w:rsidR="006E4385" w:rsidRDefault="006E4385" w:rsidP="006E4385"/>
        </w:tc>
        <w:tc>
          <w:tcPr>
            <w:tcW w:w="1597" w:type="dxa"/>
            <w:tcBorders>
              <w:bottom w:val="single" w:sz="4" w:space="0" w:color="auto"/>
            </w:tcBorders>
          </w:tcPr>
          <w:p w14:paraId="1E917402" w14:textId="77777777" w:rsidR="006E4385" w:rsidRDefault="006E4385" w:rsidP="006E4385"/>
        </w:tc>
      </w:tr>
      <w:tr w:rsidR="006E4385" w14:paraId="4E97DCEF" w14:textId="77777777" w:rsidTr="005F1B69">
        <w:trPr>
          <w:trHeight w:val="194"/>
        </w:trPr>
        <w:tc>
          <w:tcPr>
            <w:tcW w:w="1098" w:type="dxa"/>
            <w:tcBorders>
              <w:bottom w:val="single" w:sz="4" w:space="0" w:color="auto"/>
            </w:tcBorders>
          </w:tcPr>
          <w:p w14:paraId="673A0368" w14:textId="77777777" w:rsidR="006E4385" w:rsidRDefault="006E4385" w:rsidP="006E4385"/>
        </w:tc>
        <w:tc>
          <w:tcPr>
            <w:tcW w:w="1080" w:type="dxa"/>
            <w:tcBorders>
              <w:bottom w:val="single" w:sz="4" w:space="0" w:color="auto"/>
            </w:tcBorders>
          </w:tcPr>
          <w:p w14:paraId="37A18BA4" w14:textId="77777777" w:rsidR="006E4385" w:rsidRDefault="006E4385" w:rsidP="006E4385"/>
        </w:tc>
        <w:tc>
          <w:tcPr>
            <w:tcW w:w="5557" w:type="dxa"/>
            <w:tcBorders>
              <w:bottom w:val="single" w:sz="4" w:space="0" w:color="auto"/>
            </w:tcBorders>
          </w:tcPr>
          <w:p w14:paraId="4B76EAC5" w14:textId="77777777" w:rsidR="006E4385" w:rsidRDefault="006E4385" w:rsidP="006E4385"/>
        </w:tc>
        <w:tc>
          <w:tcPr>
            <w:tcW w:w="2880" w:type="dxa"/>
            <w:tcBorders>
              <w:bottom w:val="single" w:sz="4" w:space="0" w:color="auto"/>
            </w:tcBorders>
          </w:tcPr>
          <w:p w14:paraId="2C195964" w14:textId="77777777" w:rsidR="006E4385" w:rsidRDefault="006E4385" w:rsidP="006E4385"/>
        </w:tc>
        <w:tc>
          <w:tcPr>
            <w:tcW w:w="1103" w:type="dxa"/>
            <w:tcBorders>
              <w:bottom w:val="single" w:sz="4" w:space="0" w:color="auto"/>
            </w:tcBorders>
          </w:tcPr>
          <w:p w14:paraId="6387124A" w14:textId="77777777" w:rsidR="006E4385" w:rsidRDefault="006E4385" w:rsidP="006E4385"/>
        </w:tc>
        <w:tc>
          <w:tcPr>
            <w:tcW w:w="1597" w:type="dxa"/>
            <w:tcBorders>
              <w:bottom w:val="single" w:sz="4" w:space="0" w:color="auto"/>
            </w:tcBorders>
          </w:tcPr>
          <w:p w14:paraId="4FD58D3A" w14:textId="77777777" w:rsidR="006E4385" w:rsidRDefault="006E4385" w:rsidP="006E4385"/>
        </w:tc>
      </w:tr>
      <w:tr w:rsidR="006E4385" w14:paraId="4EF871E0" w14:textId="77777777" w:rsidTr="005F1B69">
        <w:trPr>
          <w:trHeight w:val="194"/>
        </w:trPr>
        <w:tc>
          <w:tcPr>
            <w:tcW w:w="1098" w:type="dxa"/>
            <w:tcBorders>
              <w:bottom w:val="single" w:sz="4" w:space="0" w:color="auto"/>
            </w:tcBorders>
          </w:tcPr>
          <w:p w14:paraId="55CBC2D6" w14:textId="2C357D50" w:rsidR="006E4385" w:rsidRDefault="006E4385" w:rsidP="006E4385">
            <w:r>
              <w:lastRenderedPageBreak/>
              <w:t>Ozone</w:t>
            </w:r>
          </w:p>
        </w:tc>
        <w:tc>
          <w:tcPr>
            <w:tcW w:w="1080" w:type="dxa"/>
            <w:tcBorders>
              <w:bottom w:val="single" w:sz="4" w:space="0" w:color="auto"/>
            </w:tcBorders>
          </w:tcPr>
          <w:p w14:paraId="04FE6270" w14:textId="1B151EDC" w:rsidR="006E4385" w:rsidRDefault="006E4385" w:rsidP="006E4385">
            <w:r>
              <w:t>v1</w:t>
            </w:r>
          </w:p>
        </w:tc>
        <w:tc>
          <w:tcPr>
            <w:tcW w:w="5557" w:type="dxa"/>
            <w:tcBorders>
              <w:bottom w:val="single" w:sz="4" w:space="0" w:color="auto"/>
            </w:tcBorders>
          </w:tcPr>
          <w:p w14:paraId="2E131C3C" w14:textId="144DABA0" w:rsidR="006E4385" w:rsidRDefault="006E4385" w:rsidP="006E4385">
            <w:r>
              <w:t>Trends, exceedances</w:t>
            </w:r>
          </w:p>
        </w:tc>
        <w:tc>
          <w:tcPr>
            <w:tcW w:w="2880" w:type="dxa"/>
            <w:tcBorders>
              <w:bottom w:val="single" w:sz="4" w:space="0" w:color="auto"/>
            </w:tcBorders>
          </w:tcPr>
          <w:p w14:paraId="2E2EF075" w14:textId="77777777" w:rsidR="006E4385" w:rsidRDefault="006E4385" w:rsidP="006E4385"/>
        </w:tc>
        <w:tc>
          <w:tcPr>
            <w:tcW w:w="1103" w:type="dxa"/>
            <w:tcBorders>
              <w:bottom w:val="single" w:sz="4" w:space="0" w:color="auto"/>
            </w:tcBorders>
          </w:tcPr>
          <w:p w14:paraId="59CB76FE" w14:textId="02BDDA77" w:rsidR="006E4385" w:rsidRDefault="006E4385" w:rsidP="006E4385">
            <w:r>
              <w:t>AQS hourly</w:t>
            </w:r>
          </w:p>
        </w:tc>
        <w:tc>
          <w:tcPr>
            <w:tcW w:w="1597" w:type="dxa"/>
            <w:tcBorders>
              <w:bottom w:val="single" w:sz="4" w:space="0" w:color="auto"/>
            </w:tcBorders>
          </w:tcPr>
          <w:p w14:paraId="6DA0DAD8" w14:textId="4872C9B1" w:rsidR="006E4385" w:rsidRDefault="006E4385" w:rsidP="006E4385">
            <w:r>
              <w:t>9-23-15</w:t>
            </w:r>
          </w:p>
        </w:tc>
      </w:tr>
      <w:tr w:rsidR="006E4385" w14:paraId="1EA891D4" w14:textId="77777777" w:rsidTr="005F1B69">
        <w:trPr>
          <w:trHeight w:val="194"/>
        </w:trPr>
        <w:tc>
          <w:tcPr>
            <w:tcW w:w="1098" w:type="dxa"/>
            <w:tcBorders>
              <w:bottom w:val="single" w:sz="4" w:space="0" w:color="auto"/>
            </w:tcBorders>
          </w:tcPr>
          <w:p w14:paraId="0158AE28" w14:textId="77777777" w:rsidR="006E4385" w:rsidRDefault="006E4385" w:rsidP="006E4385"/>
        </w:tc>
        <w:tc>
          <w:tcPr>
            <w:tcW w:w="1080" w:type="dxa"/>
            <w:tcBorders>
              <w:bottom w:val="single" w:sz="4" w:space="0" w:color="auto"/>
            </w:tcBorders>
          </w:tcPr>
          <w:p w14:paraId="421DDF3E" w14:textId="43EF35D3" w:rsidR="006E4385" w:rsidRDefault="006E4385" w:rsidP="006E4385">
            <w:r>
              <w:t>v2</w:t>
            </w:r>
          </w:p>
        </w:tc>
        <w:tc>
          <w:tcPr>
            <w:tcW w:w="5557" w:type="dxa"/>
            <w:tcBorders>
              <w:bottom w:val="single" w:sz="4" w:space="0" w:color="auto"/>
            </w:tcBorders>
          </w:tcPr>
          <w:p w14:paraId="0F0A1589" w14:textId="4AF0C840" w:rsidR="006E4385" w:rsidRDefault="006E4385" w:rsidP="006E4385">
            <w:r w:rsidRPr="00992295">
              <w:t>Enhancements: apply 70ppb O3 standard</w:t>
            </w:r>
          </w:p>
        </w:tc>
        <w:tc>
          <w:tcPr>
            <w:tcW w:w="2880" w:type="dxa"/>
            <w:tcBorders>
              <w:bottom w:val="single" w:sz="4" w:space="0" w:color="auto"/>
            </w:tcBorders>
          </w:tcPr>
          <w:p w14:paraId="10E8D6B4" w14:textId="77777777" w:rsidR="006E4385" w:rsidRDefault="006E4385" w:rsidP="006E4385"/>
        </w:tc>
        <w:tc>
          <w:tcPr>
            <w:tcW w:w="1103" w:type="dxa"/>
            <w:tcBorders>
              <w:bottom w:val="single" w:sz="4" w:space="0" w:color="auto"/>
            </w:tcBorders>
          </w:tcPr>
          <w:p w14:paraId="4F817821" w14:textId="77777777" w:rsidR="006E4385" w:rsidRDefault="006E4385" w:rsidP="006E4385"/>
        </w:tc>
        <w:tc>
          <w:tcPr>
            <w:tcW w:w="1597" w:type="dxa"/>
            <w:tcBorders>
              <w:bottom w:val="single" w:sz="4" w:space="0" w:color="auto"/>
            </w:tcBorders>
          </w:tcPr>
          <w:p w14:paraId="34EA616E" w14:textId="77777777" w:rsidR="006E4385" w:rsidRDefault="006E4385" w:rsidP="006E4385"/>
        </w:tc>
      </w:tr>
      <w:tr w:rsidR="006E4385" w14:paraId="766D2150" w14:textId="77777777" w:rsidTr="005F1B69">
        <w:trPr>
          <w:trHeight w:val="194"/>
        </w:trPr>
        <w:tc>
          <w:tcPr>
            <w:tcW w:w="1098" w:type="dxa"/>
            <w:tcBorders>
              <w:bottom w:val="single" w:sz="4" w:space="0" w:color="auto"/>
            </w:tcBorders>
          </w:tcPr>
          <w:p w14:paraId="78FD6F98" w14:textId="77777777" w:rsidR="006E4385" w:rsidRDefault="006E4385" w:rsidP="006E4385"/>
        </w:tc>
        <w:tc>
          <w:tcPr>
            <w:tcW w:w="1080" w:type="dxa"/>
            <w:tcBorders>
              <w:bottom w:val="single" w:sz="4" w:space="0" w:color="auto"/>
            </w:tcBorders>
          </w:tcPr>
          <w:p w14:paraId="2DAF0B23" w14:textId="77777777" w:rsidR="006E4385" w:rsidRDefault="006E4385" w:rsidP="006E4385"/>
        </w:tc>
        <w:tc>
          <w:tcPr>
            <w:tcW w:w="5557" w:type="dxa"/>
            <w:tcBorders>
              <w:bottom w:val="single" w:sz="4" w:space="0" w:color="auto"/>
            </w:tcBorders>
          </w:tcPr>
          <w:p w14:paraId="2F4B0D5D" w14:textId="77777777" w:rsidR="006E4385" w:rsidRDefault="006E4385" w:rsidP="006E4385"/>
        </w:tc>
        <w:tc>
          <w:tcPr>
            <w:tcW w:w="2880" w:type="dxa"/>
            <w:tcBorders>
              <w:bottom w:val="single" w:sz="4" w:space="0" w:color="auto"/>
            </w:tcBorders>
          </w:tcPr>
          <w:p w14:paraId="6D4C85D8" w14:textId="77777777" w:rsidR="006E4385" w:rsidRDefault="006E4385" w:rsidP="006E4385"/>
        </w:tc>
        <w:tc>
          <w:tcPr>
            <w:tcW w:w="1103" w:type="dxa"/>
            <w:tcBorders>
              <w:bottom w:val="single" w:sz="4" w:space="0" w:color="auto"/>
            </w:tcBorders>
          </w:tcPr>
          <w:p w14:paraId="2BB7A03D" w14:textId="77777777" w:rsidR="006E4385" w:rsidRDefault="006E4385" w:rsidP="006E4385"/>
        </w:tc>
        <w:tc>
          <w:tcPr>
            <w:tcW w:w="1597" w:type="dxa"/>
            <w:tcBorders>
              <w:bottom w:val="single" w:sz="4" w:space="0" w:color="auto"/>
            </w:tcBorders>
          </w:tcPr>
          <w:p w14:paraId="3E8B05DF" w14:textId="77777777" w:rsidR="006E4385" w:rsidRDefault="006E4385" w:rsidP="006E4385"/>
        </w:tc>
      </w:tr>
      <w:tr w:rsidR="006E4385" w14:paraId="0E52055C" w14:textId="77777777" w:rsidTr="005F1B69">
        <w:trPr>
          <w:trHeight w:val="194"/>
        </w:trPr>
        <w:tc>
          <w:tcPr>
            <w:tcW w:w="1098" w:type="dxa"/>
            <w:tcBorders>
              <w:bottom w:val="single" w:sz="4" w:space="0" w:color="auto"/>
            </w:tcBorders>
          </w:tcPr>
          <w:p w14:paraId="3665DA6E" w14:textId="7BA45F47" w:rsidR="006E4385" w:rsidRDefault="006E4385" w:rsidP="006E4385">
            <w:r>
              <w:t>Wet Dep</w:t>
            </w:r>
          </w:p>
        </w:tc>
        <w:tc>
          <w:tcPr>
            <w:tcW w:w="1080" w:type="dxa"/>
            <w:tcBorders>
              <w:bottom w:val="single" w:sz="4" w:space="0" w:color="auto"/>
            </w:tcBorders>
          </w:tcPr>
          <w:p w14:paraId="7C7989BF" w14:textId="6BE82438" w:rsidR="006E4385" w:rsidRDefault="006E4385" w:rsidP="006E4385">
            <w:r>
              <w:t>v1</w:t>
            </w:r>
          </w:p>
        </w:tc>
        <w:tc>
          <w:tcPr>
            <w:tcW w:w="5557" w:type="dxa"/>
            <w:tcBorders>
              <w:bottom w:val="single" w:sz="4" w:space="0" w:color="auto"/>
            </w:tcBorders>
          </w:tcPr>
          <w:p w14:paraId="5DA651C8" w14:textId="43C27B3E" w:rsidR="006E4385" w:rsidRDefault="006E4385" w:rsidP="006E4385">
            <w:r>
              <w:t>S, N trends and composition</w:t>
            </w:r>
          </w:p>
        </w:tc>
        <w:tc>
          <w:tcPr>
            <w:tcW w:w="2880" w:type="dxa"/>
            <w:tcBorders>
              <w:bottom w:val="single" w:sz="4" w:space="0" w:color="auto"/>
            </w:tcBorders>
          </w:tcPr>
          <w:p w14:paraId="509C46FD" w14:textId="77777777" w:rsidR="006E4385" w:rsidRDefault="006E4385" w:rsidP="006E4385"/>
        </w:tc>
        <w:tc>
          <w:tcPr>
            <w:tcW w:w="1103" w:type="dxa"/>
            <w:tcBorders>
              <w:bottom w:val="single" w:sz="4" w:space="0" w:color="auto"/>
            </w:tcBorders>
          </w:tcPr>
          <w:p w14:paraId="165C2FE1" w14:textId="16FEDFF4" w:rsidR="006E4385" w:rsidRDefault="006E4385" w:rsidP="006E4385">
            <w:r>
              <w:t>NADP NTN</w:t>
            </w:r>
          </w:p>
        </w:tc>
        <w:tc>
          <w:tcPr>
            <w:tcW w:w="1597" w:type="dxa"/>
            <w:tcBorders>
              <w:bottom w:val="single" w:sz="4" w:space="0" w:color="auto"/>
            </w:tcBorders>
          </w:tcPr>
          <w:p w14:paraId="69A587A7" w14:textId="4AE252BB" w:rsidR="006E4385" w:rsidRDefault="006E4385" w:rsidP="006E4385">
            <w:r>
              <w:t>9-23-15</w:t>
            </w:r>
          </w:p>
        </w:tc>
      </w:tr>
      <w:tr w:rsidR="006E4385" w14:paraId="4B01C676" w14:textId="77777777" w:rsidTr="005F1B69">
        <w:trPr>
          <w:trHeight w:val="194"/>
        </w:trPr>
        <w:tc>
          <w:tcPr>
            <w:tcW w:w="1098" w:type="dxa"/>
            <w:tcBorders>
              <w:bottom w:val="single" w:sz="4" w:space="0" w:color="auto"/>
            </w:tcBorders>
          </w:tcPr>
          <w:p w14:paraId="21EFF7F3" w14:textId="77777777" w:rsidR="006E4385" w:rsidRDefault="006E4385" w:rsidP="006E4385"/>
        </w:tc>
        <w:tc>
          <w:tcPr>
            <w:tcW w:w="1080" w:type="dxa"/>
            <w:tcBorders>
              <w:bottom w:val="single" w:sz="4" w:space="0" w:color="auto"/>
            </w:tcBorders>
          </w:tcPr>
          <w:p w14:paraId="0E07F0F5" w14:textId="1E2774FC" w:rsidR="006E4385" w:rsidRDefault="006E4385" w:rsidP="006E4385">
            <w:r>
              <w:t>v2</w:t>
            </w:r>
          </w:p>
        </w:tc>
        <w:tc>
          <w:tcPr>
            <w:tcW w:w="5557" w:type="dxa"/>
            <w:tcBorders>
              <w:bottom w:val="single" w:sz="4" w:space="0" w:color="auto"/>
            </w:tcBorders>
          </w:tcPr>
          <w:p w14:paraId="61B3AC03" w14:textId="77777777" w:rsidR="006E4385" w:rsidRDefault="006E4385" w:rsidP="006E4385"/>
        </w:tc>
        <w:tc>
          <w:tcPr>
            <w:tcW w:w="2880" w:type="dxa"/>
            <w:tcBorders>
              <w:bottom w:val="single" w:sz="4" w:space="0" w:color="auto"/>
            </w:tcBorders>
          </w:tcPr>
          <w:p w14:paraId="44DAD418" w14:textId="77777777" w:rsidR="006E4385" w:rsidRDefault="006E4385" w:rsidP="006E4385"/>
        </w:tc>
        <w:tc>
          <w:tcPr>
            <w:tcW w:w="1103" w:type="dxa"/>
            <w:tcBorders>
              <w:bottom w:val="single" w:sz="4" w:space="0" w:color="auto"/>
            </w:tcBorders>
          </w:tcPr>
          <w:p w14:paraId="1A0770DE" w14:textId="77777777" w:rsidR="006E4385" w:rsidRDefault="006E4385" w:rsidP="006E4385"/>
        </w:tc>
        <w:tc>
          <w:tcPr>
            <w:tcW w:w="1597" w:type="dxa"/>
            <w:tcBorders>
              <w:bottom w:val="single" w:sz="4" w:space="0" w:color="auto"/>
            </w:tcBorders>
          </w:tcPr>
          <w:p w14:paraId="2A81A774" w14:textId="77777777" w:rsidR="006E4385" w:rsidRDefault="006E4385" w:rsidP="006E4385"/>
        </w:tc>
      </w:tr>
      <w:tr w:rsidR="006E4385" w14:paraId="10D48502" w14:textId="77777777" w:rsidTr="005F1B69">
        <w:trPr>
          <w:trHeight w:val="194"/>
        </w:trPr>
        <w:tc>
          <w:tcPr>
            <w:tcW w:w="1098" w:type="dxa"/>
            <w:tcBorders>
              <w:bottom w:val="single" w:sz="4" w:space="0" w:color="auto"/>
            </w:tcBorders>
          </w:tcPr>
          <w:p w14:paraId="19E63C06" w14:textId="77777777" w:rsidR="006E4385" w:rsidRDefault="006E4385" w:rsidP="006E4385"/>
        </w:tc>
        <w:tc>
          <w:tcPr>
            <w:tcW w:w="1080" w:type="dxa"/>
            <w:tcBorders>
              <w:bottom w:val="single" w:sz="4" w:space="0" w:color="auto"/>
            </w:tcBorders>
          </w:tcPr>
          <w:p w14:paraId="30997EE8" w14:textId="77777777" w:rsidR="006E4385" w:rsidRDefault="006E4385" w:rsidP="006E4385"/>
        </w:tc>
        <w:tc>
          <w:tcPr>
            <w:tcW w:w="5557" w:type="dxa"/>
            <w:tcBorders>
              <w:bottom w:val="single" w:sz="4" w:space="0" w:color="auto"/>
            </w:tcBorders>
          </w:tcPr>
          <w:p w14:paraId="0BA66420" w14:textId="77777777" w:rsidR="006E4385" w:rsidRDefault="006E4385" w:rsidP="006E4385"/>
        </w:tc>
        <w:tc>
          <w:tcPr>
            <w:tcW w:w="2880" w:type="dxa"/>
            <w:tcBorders>
              <w:bottom w:val="single" w:sz="4" w:space="0" w:color="auto"/>
            </w:tcBorders>
          </w:tcPr>
          <w:p w14:paraId="095BCAF0" w14:textId="77777777" w:rsidR="006E4385" w:rsidRDefault="006E4385" w:rsidP="006E4385"/>
        </w:tc>
        <w:tc>
          <w:tcPr>
            <w:tcW w:w="1103" w:type="dxa"/>
            <w:tcBorders>
              <w:bottom w:val="single" w:sz="4" w:space="0" w:color="auto"/>
            </w:tcBorders>
          </w:tcPr>
          <w:p w14:paraId="21850C37" w14:textId="77777777" w:rsidR="006E4385" w:rsidRDefault="006E4385" w:rsidP="006E4385"/>
        </w:tc>
        <w:tc>
          <w:tcPr>
            <w:tcW w:w="1597" w:type="dxa"/>
            <w:tcBorders>
              <w:bottom w:val="single" w:sz="4" w:space="0" w:color="auto"/>
            </w:tcBorders>
          </w:tcPr>
          <w:p w14:paraId="08326836" w14:textId="77777777" w:rsidR="006E4385" w:rsidRDefault="006E4385" w:rsidP="006E4385"/>
        </w:tc>
      </w:tr>
      <w:tr w:rsidR="006E4385" w14:paraId="6F5B80DA" w14:textId="77777777" w:rsidTr="005F1B69">
        <w:trPr>
          <w:trHeight w:val="194"/>
        </w:trPr>
        <w:tc>
          <w:tcPr>
            <w:tcW w:w="1098" w:type="dxa"/>
            <w:tcBorders>
              <w:bottom w:val="single" w:sz="4" w:space="0" w:color="auto"/>
            </w:tcBorders>
          </w:tcPr>
          <w:p w14:paraId="1941A8E9" w14:textId="246B2DB9" w:rsidR="006E4385" w:rsidRDefault="006E4385" w:rsidP="006E4385">
            <w:r>
              <w:t>Dry Dep</w:t>
            </w:r>
          </w:p>
        </w:tc>
        <w:tc>
          <w:tcPr>
            <w:tcW w:w="1080" w:type="dxa"/>
            <w:tcBorders>
              <w:bottom w:val="single" w:sz="4" w:space="0" w:color="auto"/>
            </w:tcBorders>
          </w:tcPr>
          <w:p w14:paraId="06F9A467" w14:textId="3EC5D5DE" w:rsidR="006E4385" w:rsidRDefault="006E4385" w:rsidP="006E4385">
            <w:r>
              <w:t>v1</w:t>
            </w:r>
          </w:p>
        </w:tc>
        <w:tc>
          <w:tcPr>
            <w:tcW w:w="5557" w:type="dxa"/>
            <w:tcBorders>
              <w:bottom w:val="single" w:sz="4" w:space="0" w:color="auto"/>
            </w:tcBorders>
          </w:tcPr>
          <w:p w14:paraId="3224A7E9" w14:textId="46AA8050" w:rsidR="006E4385" w:rsidRDefault="006E4385" w:rsidP="006E4385">
            <w:r>
              <w:t>S, N trends and composition</w:t>
            </w:r>
          </w:p>
        </w:tc>
        <w:tc>
          <w:tcPr>
            <w:tcW w:w="2880" w:type="dxa"/>
            <w:tcBorders>
              <w:bottom w:val="single" w:sz="4" w:space="0" w:color="auto"/>
            </w:tcBorders>
          </w:tcPr>
          <w:p w14:paraId="434A5ABB" w14:textId="77777777" w:rsidR="006E4385" w:rsidRDefault="006E4385" w:rsidP="006E4385"/>
        </w:tc>
        <w:tc>
          <w:tcPr>
            <w:tcW w:w="1103" w:type="dxa"/>
            <w:tcBorders>
              <w:bottom w:val="single" w:sz="4" w:space="0" w:color="auto"/>
            </w:tcBorders>
          </w:tcPr>
          <w:p w14:paraId="16877D8B" w14:textId="16094EAA" w:rsidR="006E4385" w:rsidRDefault="006E4385" w:rsidP="006E4385">
            <w:r>
              <w:t>CASTNet</w:t>
            </w:r>
          </w:p>
        </w:tc>
        <w:tc>
          <w:tcPr>
            <w:tcW w:w="1597" w:type="dxa"/>
            <w:tcBorders>
              <w:bottom w:val="single" w:sz="4" w:space="0" w:color="auto"/>
            </w:tcBorders>
          </w:tcPr>
          <w:p w14:paraId="66E80D84" w14:textId="7E1B7BD0" w:rsidR="006E4385" w:rsidRDefault="006E4385" w:rsidP="006E4385">
            <w:r>
              <w:t>9-23-15</w:t>
            </w:r>
          </w:p>
        </w:tc>
      </w:tr>
      <w:tr w:rsidR="006E4385" w14:paraId="25635DF1" w14:textId="77777777" w:rsidTr="005F1B69">
        <w:trPr>
          <w:trHeight w:val="194"/>
        </w:trPr>
        <w:tc>
          <w:tcPr>
            <w:tcW w:w="1098" w:type="dxa"/>
            <w:tcBorders>
              <w:bottom w:val="single" w:sz="4" w:space="0" w:color="auto"/>
            </w:tcBorders>
          </w:tcPr>
          <w:p w14:paraId="0E358400" w14:textId="77777777" w:rsidR="006E4385" w:rsidRDefault="006E4385" w:rsidP="006E4385"/>
        </w:tc>
        <w:tc>
          <w:tcPr>
            <w:tcW w:w="1080" w:type="dxa"/>
            <w:tcBorders>
              <w:bottom w:val="single" w:sz="4" w:space="0" w:color="auto"/>
            </w:tcBorders>
          </w:tcPr>
          <w:p w14:paraId="3615B2A4" w14:textId="7017BA65" w:rsidR="006E4385" w:rsidRDefault="006E4385" w:rsidP="006E4385">
            <w:r>
              <w:t>v2</w:t>
            </w:r>
          </w:p>
        </w:tc>
        <w:tc>
          <w:tcPr>
            <w:tcW w:w="5557" w:type="dxa"/>
            <w:tcBorders>
              <w:bottom w:val="single" w:sz="4" w:space="0" w:color="auto"/>
            </w:tcBorders>
          </w:tcPr>
          <w:p w14:paraId="797311B8" w14:textId="59569858" w:rsidR="006E4385" w:rsidRDefault="006E4385" w:rsidP="006E4385">
            <w:r w:rsidRPr="00992295">
              <w:t>Enhancements: add PM, Hg dep</w:t>
            </w:r>
          </w:p>
        </w:tc>
        <w:tc>
          <w:tcPr>
            <w:tcW w:w="2880" w:type="dxa"/>
            <w:tcBorders>
              <w:bottom w:val="single" w:sz="4" w:space="0" w:color="auto"/>
            </w:tcBorders>
          </w:tcPr>
          <w:p w14:paraId="4E7BBF5F" w14:textId="77777777" w:rsidR="006E4385" w:rsidRDefault="006E4385" w:rsidP="006E4385"/>
        </w:tc>
        <w:tc>
          <w:tcPr>
            <w:tcW w:w="1103" w:type="dxa"/>
            <w:tcBorders>
              <w:bottom w:val="single" w:sz="4" w:space="0" w:color="auto"/>
            </w:tcBorders>
          </w:tcPr>
          <w:p w14:paraId="7C697F57" w14:textId="77777777" w:rsidR="006E4385" w:rsidRDefault="006E4385" w:rsidP="006E4385"/>
        </w:tc>
        <w:tc>
          <w:tcPr>
            <w:tcW w:w="1597" w:type="dxa"/>
            <w:tcBorders>
              <w:bottom w:val="single" w:sz="4" w:space="0" w:color="auto"/>
            </w:tcBorders>
          </w:tcPr>
          <w:p w14:paraId="76473905" w14:textId="77777777" w:rsidR="006E4385" w:rsidRDefault="006E4385" w:rsidP="006E4385"/>
        </w:tc>
      </w:tr>
      <w:tr w:rsidR="006E4385" w14:paraId="4A8C2B04" w14:textId="77777777" w:rsidTr="005F1B69">
        <w:trPr>
          <w:trHeight w:val="194"/>
        </w:trPr>
        <w:tc>
          <w:tcPr>
            <w:tcW w:w="1098" w:type="dxa"/>
            <w:tcBorders>
              <w:bottom w:val="single" w:sz="4" w:space="0" w:color="auto"/>
            </w:tcBorders>
          </w:tcPr>
          <w:p w14:paraId="4F34D3CC" w14:textId="77777777" w:rsidR="006E4385" w:rsidRDefault="006E4385" w:rsidP="006E4385"/>
        </w:tc>
        <w:tc>
          <w:tcPr>
            <w:tcW w:w="1080" w:type="dxa"/>
            <w:tcBorders>
              <w:bottom w:val="single" w:sz="4" w:space="0" w:color="auto"/>
            </w:tcBorders>
          </w:tcPr>
          <w:p w14:paraId="38AE1951" w14:textId="77777777" w:rsidR="006E4385" w:rsidRDefault="006E4385" w:rsidP="006E4385"/>
        </w:tc>
        <w:tc>
          <w:tcPr>
            <w:tcW w:w="5557" w:type="dxa"/>
            <w:tcBorders>
              <w:bottom w:val="single" w:sz="4" w:space="0" w:color="auto"/>
            </w:tcBorders>
          </w:tcPr>
          <w:p w14:paraId="0A0E1AF6" w14:textId="77777777" w:rsidR="006E4385" w:rsidRDefault="006E4385" w:rsidP="006E4385"/>
        </w:tc>
        <w:tc>
          <w:tcPr>
            <w:tcW w:w="2880" w:type="dxa"/>
            <w:tcBorders>
              <w:bottom w:val="single" w:sz="4" w:space="0" w:color="auto"/>
            </w:tcBorders>
          </w:tcPr>
          <w:p w14:paraId="5A2CFD5F" w14:textId="77777777" w:rsidR="006E4385" w:rsidRDefault="006E4385" w:rsidP="006E4385"/>
        </w:tc>
        <w:tc>
          <w:tcPr>
            <w:tcW w:w="1103" w:type="dxa"/>
            <w:tcBorders>
              <w:bottom w:val="single" w:sz="4" w:space="0" w:color="auto"/>
            </w:tcBorders>
          </w:tcPr>
          <w:p w14:paraId="0B011396" w14:textId="77777777" w:rsidR="006E4385" w:rsidRDefault="006E4385" w:rsidP="006E4385"/>
        </w:tc>
        <w:tc>
          <w:tcPr>
            <w:tcW w:w="1597" w:type="dxa"/>
            <w:tcBorders>
              <w:bottom w:val="single" w:sz="4" w:space="0" w:color="auto"/>
            </w:tcBorders>
          </w:tcPr>
          <w:p w14:paraId="43590E73" w14:textId="77777777" w:rsidR="006E4385" w:rsidRDefault="006E4385" w:rsidP="006E4385"/>
        </w:tc>
      </w:tr>
      <w:tr w:rsidR="006E4385" w14:paraId="331D8B62" w14:textId="77777777" w:rsidTr="005F1B69">
        <w:trPr>
          <w:trHeight w:val="194"/>
        </w:trPr>
        <w:tc>
          <w:tcPr>
            <w:tcW w:w="1098" w:type="dxa"/>
            <w:tcBorders>
              <w:bottom w:val="single" w:sz="4" w:space="0" w:color="auto"/>
            </w:tcBorders>
          </w:tcPr>
          <w:p w14:paraId="0408F35B" w14:textId="0F790E37" w:rsidR="006E4385" w:rsidRDefault="006E4385" w:rsidP="006E4385">
            <w:r>
              <w:t>Other reports?</w:t>
            </w:r>
          </w:p>
        </w:tc>
        <w:tc>
          <w:tcPr>
            <w:tcW w:w="1080" w:type="dxa"/>
            <w:tcBorders>
              <w:bottom w:val="single" w:sz="4" w:space="0" w:color="auto"/>
            </w:tcBorders>
          </w:tcPr>
          <w:p w14:paraId="666C9750" w14:textId="77777777" w:rsidR="006E4385" w:rsidRDefault="006E4385" w:rsidP="006E4385"/>
        </w:tc>
        <w:tc>
          <w:tcPr>
            <w:tcW w:w="5557" w:type="dxa"/>
            <w:tcBorders>
              <w:bottom w:val="single" w:sz="4" w:space="0" w:color="auto"/>
            </w:tcBorders>
          </w:tcPr>
          <w:p w14:paraId="6EF5CD2C" w14:textId="3222FEC4" w:rsidR="006E4385" w:rsidRDefault="006E4385" w:rsidP="006E4385">
            <w:r>
              <w:t>Phase I, Phase II O&amp;G inventories and projections</w:t>
            </w:r>
          </w:p>
        </w:tc>
        <w:tc>
          <w:tcPr>
            <w:tcW w:w="2880" w:type="dxa"/>
            <w:tcBorders>
              <w:bottom w:val="single" w:sz="4" w:space="0" w:color="auto"/>
            </w:tcBorders>
          </w:tcPr>
          <w:p w14:paraId="66CD0D83" w14:textId="77777777" w:rsidR="006E4385" w:rsidRDefault="006E4385" w:rsidP="006E4385"/>
        </w:tc>
        <w:tc>
          <w:tcPr>
            <w:tcW w:w="1103" w:type="dxa"/>
            <w:tcBorders>
              <w:bottom w:val="single" w:sz="4" w:space="0" w:color="auto"/>
            </w:tcBorders>
          </w:tcPr>
          <w:p w14:paraId="638C5698" w14:textId="77777777" w:rsidR="006E4385" w:rsidRDefault="006E4385" w:rsidP="006E4385"/>
        </w:tc>
        <w:tc>
          <w:tcPr>
            <w:tcW w:w="1597" w:type="dxa"/>
            <w:tcBorders>
              <w:bottom w:val="single" w:sz="4" w:space="0" w:color="auto"/>
            </w:tcBorders>
          </w:tcPr>
          <w:p w14:paraId="19E2F6AA" w14:textId="77777777" w:rsidR="006E4385" w:rsidRDefault="006E4385" w:rsidP="006E4385"/>
        </w:tc>
      </w:tr>
      <w:tr w:rsidR="006E4385" w14:paraId="6D8FC548" w14:textId="77777777" w:rsidTr="005F1B69">
        <w:trPr>
          <w:trHeight w:val="194"/>
        </w:trPr>
        <w:tc>
          <w:tcPr>
            <w:tcW w:w="1098" w:type="dxa"/>
            <w:tcBorders>
              <w:bottom w:val="single" w:sz="4" w:space="0" w:color="auto"/>
            </w:tcBorders>
          </w:tcPr>
          <w:p w14:paraId="3A828A00" w14:textId="77777777" w:rsidR="006E4385" w:rsidRDefault="006E4385" w:rsidP="006E4385"/>
        </w:tc>
        <w:tc>
          <w:tcPr>
            <w:tcW w:w="1080" w:type="dxa"/>
            <w:tcBorders>
              <w:bottom w:val="single" w:sz="4" w:space="0" w:color="auto"/>
            </w:tcBorders>
          </w:tcPr>
          <w:p w14:paraId="3CF4EC54" w14:textId="77777777" w:rsidR="006E4385" w:rsidRDefault="006E4385" w:rsidP="006E4385"/>
        </w:tc>
        <w:tc>
          <w:tcPr>
            <w:tcW w:w="5557" w:type="dxa"/>
            <w:tcBorders>
              <w:bottom w:val="single" w:sz="4" w:space="0" w:color="auto"/>
            </w:tcBorders>
          </w:tcPr>
          <w:p w14:paraId="1B1B338D" w14:textId="3F905A29" w:rsidR="006E4385" w:rsidRDefault="006E4385" w:rsidP="006E4385">
            <w:r>
              <w:t>WAQS O&amp;G sectors vs. NEI</w:t>
            </w:r>
          </w:p>
        </w:tc>
        <w:tc>
          <w:tcPr>
            <w:tcW w:w="2880" w:type="dxa"/>
            <w:tcBorders>
              <w:bottom w:val="single" w:sz="4" w:space="0" w:color="auto"/>
            </w:tcBorders>
          </w:tcPr>
          <w:p w14:paraId="7D956450" w14:textId="77777777" w:rsidR="006E4385" w:rsidRDefault="006E4385" w:rsidP="006E4385"/>
        </w:tc>
        <w:tc>
          <w:tcPr>
            <w:tcW w:w="1103" w:type="dxa"/>
            <w:tcBorders>
              <w:bottom w:val="single" w:sz="4" w:space="0" w:color="auto"/>
            </w:tcBorders>
          </w:tcPr>
          <w:p w14:paraId="673644D3" w14:textId="77777777" w:rsidR="006E4385" w:rsidRDefault="006E4385" w:rsidP="006E4385"/>
        </w:tc>
        <w:tc>
          <w:tcPr>
            <w:tcW w:w="1597" w:type="dxa"/>
            <w:tcBorders>
              <w:bottom w:val="single" w:sz="4" w:space="0" w:color="auto"/>
            </w:tcBorders>
          </w:tcPr>
          <w:p w14:paraId="27FB44EB" w14:textId="77777777" w:rsidR="006E4385" w:rsidRDefault="006E4385" w:rsidP="006E4385"/>
        </w:tc>
      </w:tr>
      <w:tr w:rsidR="006E4385" w14:paraId="59EFC730" w14:textId="77777777" w:rsidTr="005F1B69">
        <w:trPr>
          <w:trHeight w:val="194"/>
        </w:trPr>
        <w:tc>
          <w:tcPr>
            <w:tcW w:w="1098" w:type="dxa"/>
            <w:tcBorders>
              <w:bottom w:val="single" w:sz="4" w:space="0" w:color="auto"/>
            </w:tcBorders>
          </w:tcPr>
          <w:p w14:paraId="5115E135" w14:textId="77777777" w:rsidR="006E4385" w:rsidRDefault="006E4385" w:rsidP="006E4385"/>
        </w:tc>
        <w:tc>
          <w:tcPr>
            <w:tcW w:w="1080" w:type="dxa"/>
            <w:tcBorders>
              <w:bottom w:val="single" w:sz="4" w:space="0" w:color="auto"/>
            </w:tcBorders>
          </w:tcPr>
          <w:p w14:paraId="4F6D9355" w14:textId="77777777" w:rsidR="006E4385" w:rsidRDefault="006E4385" w:rsidP="006E4385"/>
        </w:tc>
        <w:tc>
          <w:tcPr>
            <w:tcW w:w="5557" w:type="dxa"/>
            <w:tcBorders>
              <w:bottom w:val="single" w:sz="4" w:space="0" w:color="auto"/>
            </w:tcBorders>
          </w:tcPr>
          <w:p w14:paraId="39B9FEFE" w14:textId="77777777" w:rsidR="006E4385" w:rsidRDefault="006E4385" w:rsidP="006E4385"/>
        </w:tc>
        <w:tc>
          <w:tcPr>
            <w:tcW w:w="2880" w:type="dxa"/>
            <w:tcBorders>
              <w:bottom w:val="single" w:sz="4" w:space="0" w:color="auto"/>
            </w:tcBorders>
          </w:tcPr>
          <w:p w14:paraId="2F782B52" w14:textId="77777777" w:rsidR="006E4385" w:rsidRDefault="006E4385" w:rsidP="006E4385"/>
        </w:tc>
        <w:tc>
          <w:tcPr>
            <w:tcW w:w="1103" w:type="dxa"/>
            <w:tcBorders>
              <w:bottom w:val="single" w:sz="4" w:space="0" w:color="auto"/>
            </w:tcBorders>
          </w:tcPr>
          <w:p w14:paraId="3022A27C" w14:textId="77777777" w:rsidR="006E4385" w:rsidRDefault="006E4385" w:rsidP="006E4385"/>
        </w:tc>
        <w:tc>
          <w:tcPr>
            <w:tcW w:w="1597" w:type="dxa"/>
            <w:tcBorders>
              <w:bottom w:val="single" w:sz="4" w:space="0" w:color="auto"/>
            </w:tcBorders>
          </w:tcPr>
          <w:p w14:paraId="3BC043A4" w14:textId="77777777" w:rsidR="006E4385" w:rsidRDefault="006E4385" w:rsidP="006E4385"/>
        </w:tc>
      </w:tr>
      <w:tr w:rsidR="006E4385" w14:paraId="20F94048" w14:textId="77777777" w:rsidTr="005F1B69">
        <w:trPr>
          <w:trHeight w:val="194"/>
        </w:trPr>
        <w:tc>
          <w:tcPr>
            <w:tcW w:w="1098" w:type="dxa"/>
            <w:tcBorders>
              <w:bottom w:val="single" w:sz="4" w:space="0" w:color="auto"/>
            </w:tcBorders>
          </w:tcPr>
          <w:p w14:paraId="69FC4D56" w14:textId="1523C9EC" w:rsidR="006E4385" w:rsidRDefault="006E4385" w:rsidP="006E4385">
            <w:r>
              <w:t>GIS tools</w:t>
            </w:r>
          </w:p>
        </w:tc>
        <w:tc>
          <w:tcPr>
            <w:tcW w:w="1080" w:type="dxa"/>
            <w:tcBorders>
              <w:bottom w:val="single" w:sz="4" w:space="0" w:color="auto"/>
            </w:tcBorders>
          </w:tcPr>
          <w:p w14:paraId="0F2FCA3D" w14:textId="5AE2C70D" w:rsidR="006E4385" w:rsidRDefault="00707698" w:rsidP="006E4385">
            <w:r>
              <w:t>v1</w:t>
            </w:r>
          </w:p>
        </w:tc>
        <w:tc>
          <w:tcPr>
            <w:tcW w:w="5557" w:type="dxa"/>
            <w:tcBorders>
              <w:bottom w:val="single" w:sz="4" w:space="0" w:color="auto"/>
            </w:tcBorders>
          </w:tcPr>
          <w:p w14:paraId="4A2A82AE" w14:textId="19998B6C" w:rsidR="00707698" w:rsidRDefault="00707698" w:rsidP="006E4385">
            <w:r>
              <w:t xml:space="preserve">Prototypes: Emissions GIS - </w:t>
            </w:r>
            <w:r w:rsidRPr="00707698">
              <w:t>One shows chemical parameter specific emissions magnitudes by county.  The second shows state or county level emissions by chemical parameter and allows source category and SCC drill down via an interactive pie chart.</w:t>
            </w:r>
            <w:r>
              <w:t xml:space="preserve">  Allows only one pie chart per state/county or state/county group.</w:t>
            </w:r>
          </w:p>
          <w:p w14:paraId="29F74DBB" w14:textId="77777777" w:rsidR="00707698" w:rsidRDefault="00707698" w:rsidP="006E4385"/>
          <w:p w14:paraId="376E5283" w14:textId="1438BE82" w:rsidR="006E4385" w:rsidRDefault="00707698" w:rsidP="006E4385">
            <w:r>
              <w:t>Geographic selection UI could be applied to ERT, as tools are driven by the same database, hence county/state data resolution.</w:t>
            </w:r>
          </w:p>
        </w:tc>
        <w:tc>
          <w:tcPr>
            <w:tcW w:w="2880" w:type="dxa"/>
            <w:tcBorders>
              <w:bottom w:val="single" w:sz="4" w:space="0" w:color="auto"/>
            </w:tcBorders>
          </w:tcPr>
          <w:p w14:paraId="1E6048F4" w14:textId="77777777" w:rsidR="006E4385" w:rsidRDefault="006E4385" w:rsidP="006E4385"/>
        </w:tc>
        <w:tc>
          <w:tcPr>
            <w:tcW w:w="1103" w:type="dxa"/>
            <w:tcBorders>
              <w:bottom w:val="single" w:sz="4" w:space="0" w:color="auto"/>
            </w:tcBorders>
          </w:tcPr>
          <w:p w14:paraId="6EDB788D" w14:textId="77777777" w:rsidR="006E4385" w:rsidRDefault="006E4385" w:rsidP="006E4385"/>
        </w:tc>
        <w:tc>
          <w:tcPr>
            <w:tcW w:w="1597" w:type="dxa"/>
            <w:tcBorders>
              <w:bottom w:val="single" w:sz="4" w:space="0" w:color="auto"/>
            </w:tcBorders>
          </w:tcPr>
          <w:p w14:paraId="74ACB719" w14:textId="2D6FE105" w:rsidR="006E4385" w:rsidRDefault="006E4385" w:rsidP="006E4385">
            <w:r>
              <w:t>Demo</w:t>
            </w:r>
          </w:p>
        </w:tc>
      </w:tr>
      <w:tr w:rsidR="006E4385" w14:paraId="4E410879" w14:textId="77777777" w:rsidTr="00707698">
        <w:trPr>
          <w:trHeight w:val="194"/>
        </w:trPr>
        <w:tc>
          <w:tcPr>
            <w:tcW w:w="1098" w:type="dxa"/>
          </w:tcPr>
          <w:p w14:paraId="7864BD28" w14:textId="77777777" w:rsidR="006E4385" w:rsidRDefault="006E4385" w:rsidP="006E4385"/>
        </w:tc>
        <w:tc>
          <w:tcPr>
            <w:tcW w:w="1080" w:type="dxa"/>
          </w:tcPr>
          <w:p w14:paraId="4BB9A3B0" w14:textId="76F21807" w:rsidR="006E4385" w:rsidRDefault="00707698" w:rsidP="006E4385">
            <w:r>
              <w:t>V2</w:t>
            </w:r>
          </w:p>
        </w:tc>
        <w:tc>
          <w:tcPr>
            <w:tcW w:w="5557" w:type="dxa"/>
          </w:tcPr>
          <w:p w14:paraId="6F42305A" w14:textId="38D8CA52" w:rsidR="00707698" w:rsidRDefault="00707698" w:rsidP="006E4385">
            <w:r>
              <w:t>Emissions: Include gridded emissions with user defined spatial analysis</w:t>
            </w:r>
          </w:p>
          <w:p w14:paraId="0C93A83E" w14:textId="17A9FC56" w:rsidR="006E4385" w:rsidRDefault="00707698" w:rsidP="006E4385">
            <w:r>
              <w:t xml:space="preserve">PGM </w:t>
            </w:r>
            <w:r w:rsidR="006E4385">
              <w:t>MPE: combine PGM output and monitoring data layers</w:t>
            </w:r>
          </w:p>
          <w:p w14:paraId="2BC97007" w14:textId="2FEEE42C" w:rsidR="00707698" w:rsidRDefault="00707698" w:rsidP="006E4385"/>
        </w:tc>
        <w:tc>
          <w:tcPr>
            <w:tcW w:w="2880" w:type="dxa"/>
          </w:tcPr>
          <w:p w14:paraId="69DB9541" w14:textId="77777777" w:rsidR="006E4385" w:rsidRDefault="006E4385" w:rsidP="006E4385"/>
        </w:tc>
        <w:tc>
          <w:tcPr>
            <w:tcW w:w="1103" w:type="dxa"/>
          </w:tcPr>
          <w:p w14:paraId="27F9E137" w14:textId="77777777" w:rsidR="006E4385" w:rsidRDefault="006E4385" w:rsidP="006E4385"/>
        </w:tc>
        <w:tc>
          <w:tcPr>
            <w:tcW w:w="1597" w:type="dxa"/>
          </w:tcPr>
          <w:p w14:paraId="3841C576" w14:textId="77777777" w:rsidR="006E4385" w:rsidRDefault="006E4385" w:rsidP="006E4385"/>
        </w:tc>
      </w:tr>
    </w:tbl>
    <w:p w14:paraId="7881769E" w14:textId="77777777" w:rsidR="00895A30" w:rsidRDefault="00895A30" w:rsidP="00895A30"/>
    <w:sectPr w:rsidR="00895A30" w:rsidSect="00024094">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FCF6" w14:textId="77777777" w:rsidR="004638B1" w:rsidRDefault="004638B1" w:rsidP="00CA0EA7">
      <w:pPr>
        <w:spacing w:after="0" w:line="240" w:lineRule="auto"/>
      </w:pPr>
      <w:r>
        <w:separator/>
      </w:r>
    </w:p>
  </w:endnote>
  <w:endnote w:type="continuationSeparator" w:id="0">
    <w:p w14:paraId="70C7B02B" w14:textId="77777777" w:rsidR="004638B1" w:rsidRDefault="004638B1" w:rsidP="00CA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7DC7" w14:textId="5C2BB677" w:rsidR="002B0C47" w:rsidRDefault="002B0C47">
    <w:pPr>
      <w:pStyle w:val="Footer"/>
    </w:pPr>
    <w:r>
      <w:t>IWDW Tools workgroup</w:t>
    </w:r>
    <w:r>
      <w:ptab w:relativeTo="margin" w:alignment="center" w:leader="none"/>
    </w:r>
    <w:r>
      <w:ptab w:relativeTo="margin" w:alignment="right" w:leader="none"/>
    </w:r>
    <w:r w:rsidRPr="002D6341">
      <w:rPr>
        <w:rFonts w:eastAsiaTheme="majorEastAsia" w:cstheme="majorBidi"/>
      </w:rPr>
      <w:t xml:space="preserve">pg. </w:t>
    </w:r>
    <w:r w:rsidRPr="002D6341">
      <w:rPr>
        <w:rFonts w:eastAsiaTheme="minorEastAsia"/>
      </w:rPr>
      <w:fldChar w:fldCharType="begin"/>
    </w:r>
    <w:r w:rsidRPr="002D6341">
      <w:instrText xml:space="preserve"> PAGE    \* MERGEFORMAT </w:instrText>
    </w:r>
    <w:r w:rsidRPr="002D6341">
      <w:rPr>
        <w:rFonts w:eastAsiaTheme="minorEastAsia"/>
      </w:rPr>
      <w:fldChar w:fldCharType="separate"/>
    </w:r>
    <w:r w:rsidR="00A83015" w:rsidRPr="00A83015">
      <w:rPr>
        <w:rFonts w:eastAsiaTheme="majorEastAsia" w:cstheme="majorBidi"/>
        <w:noProof/>
      </w:rPr>
      <w:t>3</w:t>
    </w:r>
    <w:r w:rsidRPr="002D6341">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2363" w14:textId="77777777" w:rsidR="004638B1" w:rsidRDefault="004638B1" w:rsidP="00CA0EA7">
      <w:pPr>
        <w:spacing w:after="0" w:line="240" w:lineRule="auto"/>
      </w:pPr>
      <w:r>
        <w:separator/>
      </w:r>
    </w:p>
  </w:footnote>
  <w:footnote w:type="continuationSeparator" w:id="0">
    <w:p w14:paraId="4CAADD8C" w14:textId="77777777" w:rsidR="004638B1" w:rsidRDefault="004638B1" w:rsidP="00CA0EA7">
      <w:pPr>
        <w:spacing w:after="0" w:line="240" w:lineRule="auto"/>
      </w:pPr>
      <w:r>
        <w:continuationSeparator/>
      </w:r>
    </w:p>
  </w:footnote>
  <w:footnote w:id="1">
    <w:p w14:paraId="3AAD03EB" w14:textId="213459F4" w:rsidR="00CD53D7" w:rsidRPr="00665921" w:rsidRDefault="00CD53D7" w:rsidP="00CD53D7">
      <w:pPr>
        <w:rPr>
          <w:sz w:val="24"/>
          <w:szCs w:val="24"/>
        </w:rPr>
      </w:pPr>
      <w:r>
        <w:rPr>
          <w:rStyle w:val="FootnoteReference"/>
        </w:rPr>
        <w:footnoteRef/>
      </w:r>
      <w:r>
        <w:t xml:space="preserve"> </w:t>
      </w:r>
      <w:r w:rsidRPr="00CD53D7">
        <w:rPr>
          <w:color w:val="70AD47" w:themeColor="accent6"/>
          <w:sz w:val="20"/>
          <w:szCs w:val="20"/>
        </w:rPr>
        <w:t xml:space="preserve">Green text </w:t>
      </w:r>
      <w:r w:rsidR="00992295">
        <w:rPr>
          <w:sz w:val="20"/>
          <w:szCs w:val="20"/>
        </w:rPr>
        <w:t>indicates</w:t>
      </w:r>
      <w:r w:rsidR="001975EE">
        <w:rPr>
          <w:sz w:val="20"/>
          <w:szCs w:val="20"/>
        </w:rPr>
        <w:t xml:space="preserve"> planned tool updates</w:t>
      </w:r>
    </w:p>
    <w:p w14:paraId="3CB54C20" w14:textId="486E6D66" w:rsidR="00CD53D7" w:rsidRDefault="00CD53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36DDA" w14:textId="13DF0770" w:rsidR="002B0C47" w:rsidRDefault="00E47A31">
    <w:pPr>
      <w:pStyle w:val="Header"/>
    </w:pPr>
    <w:r>
      <w:t>Updated 01-28-2016</w:t>
    </w:r>
  </w:p>
  <w:p w14:paraId="68FA0229" w14:textId="77777777" w:rsidR="002B0C47" w:rsidRDefault="002B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6DE"/>
    <w:multiLevelType w:val="hybridMultilevel"/>
    <w:tmpl w:val="FA1C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E0FE0"/>
    <w:multiLevelType w:val="hybridMultilevel"/>
    <w:tmpl w:val="6BBEE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3025E"/>
    <w:multiLevelType w:val="hybridMultilevel"/>
    <w:tmpl w:val="22208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96"/>
    <w:multiLevelType w:val="hybridMultilevel"/>
    <w:tmpl w:val="6CDA8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9137A"/>
    <w:multiLevelType w:val="hybridMultilevel"/>
    <w:tmpl w:val="AC94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51A2F"/>
    <w:multiLevelType w:val="hybridMultilevel"/>
    <w:tmpl w:val="5046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46"/>
    <w:rsid w:val="00024094"/>
    <w:rsid w:val="00034363"/>
    <w:rsid w:val="000847F5"/>
    <w:rsid w:val="0008572A"/>
    <w:rsid w:val="000A25FF"/>
    <w:rsid w:val="000A6EF9"/>
    <w:rsid w:val="000C2651"/>
    <w:rsid w:val="000E0258"/>
    <w:rsid w:val="001310BE"/>
    <w:rsid w:val="001346DD"/>
    <w:rsid w:val="001975EE"/>
    <w:rsid w:val="001E4BCC"/>
    <w:rsid w:val="001E58B6"/>
    <w:rsid w:val="001F026F"/>
    <w:rsid w:val="00206003"/>
    <w:rsid w:val="0021134F"/>
    <w:rsid w:val="0026623D"/>
    <w:rsid w:val="002873C4"/>
    <w:rsid w:val="002924C6"/>
    <w:rsid w:val="002A4BDA"/>
    <w:rsid w:val="002B0C47"/>
    <w:rsid w:val="002D1708"/>
    <w:rsid w:val="002D6341"/>
    <w:rsid w:val="002D6645"/>
    <w:rsid w:val="00301F27"/>
    <w:rsid w:val="00365FD0"/>
    <w:rsid w:val="003A16C2"/>
    <w:rsid w:val="003A2889"/>
    <w:rsid w:val="003C10CD"/>
    <w:rsid w:val="003E7546"/>
    <w:rsid w:val="00417581"/>
    <w:rsid w:val="0046295B"/>
    <w:rsid w:val="004638B1"/>
    <w:rsid w:val="005211CB"/>
    <w:rsid w:val="00540E97"/>
    <w:rsid w:val="005806D2"/>
    <w:rsid w:val="00593CD6"/>
    <w:rsid w:val="005B2E51"/>
    <w:rsid w:val="005D23EF"/>
    <w:rsid w:val="005F1B69"/>
    <w:rsid w:val="00600675"/>
    <w:rsid w:val="0064354B"/>
    <w:rsid w:val="0064370D"/>
    <w:rsid w:val="00665921"/>
    <w:rsid w:val="0067297D"/>
    <w:rsid w:val="006A5388"/>
    <w:rsid w:val="006B51F3"/>
    <w:rsid w:val="006E2578"/>
    <w:rsid w:val="006E4385"/>
    <w:rsid w:val="006F0479"/>
    <w:rsid w:val="00707698"/>
    <w:rsid w:val="00710DA7"/>
    <w:rsid w:val="00746A95"/>
    <w:rsid w:val="007514B6"/>
    <w:rsid w:val="00756299"/>
    <w:rsid w:val="00771946"/>
    <w:rsid w:val="00794311"/>
    <w:rsid w:val="007B0CDE"/>
    <w:rsid w:val="007B4E63"/>
    <w:rsid w:val="007F06A6"/>
    <w:rsid w:val="00812AEA"/>
    <w:rsid w:val="00817E97"/>
    <w:rsid w:val="00825422"/>
    <w:rsid w:val="00837512"/>
    <w:rsid w:val="008545AE"/>
    <w:rsid w:val="00876506"/>
    <w:rsid w:val="00881BBB"/>
    <w:rsid w:val="00895A30"/>
    <w:rsid w:val="009125B9"/>
    <w:rsid w:val="00922931"/>
    <w:rsid w:val="00924953"/>
    <w:rsid w:val="00932333"/>
    <w:rsid w:val="00957ED6"/>
    <w:rsid w:val="00992295"/>
    <w:rsid w:val="009A6D7B"/>
    <w:rsid w:val="009C24D2"/>
    <w:rsid w:val="009C289D"/>
    <w:rsid w:val="009F4BE0"/>
    <w:rsid w:val="00A15B38"/>
    <w:rsid w:val="00A82C7A"/>
    <w:rsid w:val="00A83015"/>
    <w:rsid w:val="00A8697D"/>
    <w:rsid w:val="00A8727A"/>
    <w:rsid w:val="00A875FD"/>
    <w:rsid w:val="00AD2544"/>
    <w:rsid w:val="00AD3D5C"/>
    <w:rsid w:val="00B335E1"/>
    <w:rsid w:val="00B63FCC"/>
    <w:rsid w:val="00B84DCB"/>
    <w:rsid w:val="00B93EDE"/>
    <w:rsid w:val="00BA6BEA"/>
    <w:rsid w:val="00BA7587"/>
    <w:rsid w:val="00BA7DD8"/>
    <w:rsid w:val="00BB2D5B"/>
    <w:rsid w:val="00BC256E"/>
    <w:rsid w:val="00BD6354"/>
    <w:rsid w:val="00BE4143"/>
    <w:rsid w:val="00BF7BA1"/>
    <w:rsid w:val="00C07CDF"/>
    <w:rsid w:val="00C17534"/>
    <w:rsid w:val="00C27FE9"/>
    <w:rsid w:val="00CA0EA7"/>
    <w:rsid w:val="00CA76B9"/>
    <w:rsid w:val="00CD53D7"/>
    <w:rsid w:val="00CD66D8"/>
    <w:rsid w:val="00D9232D"/>
    <w:rsid w:val="00DA29ED"/>
    <w:rsid w:val="00DD0B56"/>
    <w:rsid w:val="00DE7BBB"/>
    <w:rsid w:val="00E01426"/>
    <w:rsid w:val="00E47A31"/>
    <w:rsid w:val="00E51401"/>
    <w:rsid w:val="00E56113"/>
    <w:rsid w:val="00E72F54"/>
    <w:rsid w:val="00E97AD6"/>
    <w:rsid w:val="00EC1DC0"/>
    <w:rsid w:val="00ED2101"/>
    <w:rsid w:val="00EE3B9F"/>
    <w:rsid w:val="00F0031D"/>
    <w:rsid w:val="00F00809"/>
    <w:rsid w:val="00F1090B"/>
    <w:rsid w:val="00F37490"/>
    <w:rsid w:val="00F82AAF"/>
    <w:rsid w:val="00FB3D04"/>
    <w:rsid w:val="00FC7E4B"/>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83D0D"/>
  <w15:docId w15:val="{B96977B4-009A-43BC-A762-D56830D3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675"/>
    <w:pPr>
      <w:ind w:left="720"/>
      <w:contextualSpacing/>
    </w:pPr>
  </w:style>
  <w:style w:type="paragraph" w:styleId="Header">
    <w:name w:val="header"/>
    <w:basedOn w:val="Normal"/>
    <w:link w:val="HeaderChar"/>
    <w:uiPriority w:val="99"/>
    <w:unhideWhenUsed/>
    <w:rsid w:val="00CA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A7"/>
  </w:style>
  <w:style w:type="paragraph" w:styleId="Footer">
    <w:name w:val="footer"/>
    <w:basedOn w:val="Normal"/>
    <w:link w:val="FooterChar"/>
    <w:uiPriority w:val="99"/>
    <w:unhideWhenUsed/>
    <w:rsid w:val="00CA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A7"/>
  </w:style>
  <w:style w:type="paragraph" w:styleId="FootnoteText">
    <w:name w:val="footnote text"/>
    <w:basedOn w:val="Normal"/>
    <w:link w:val="FootnoteTextChar"/>
    <w:uiPriority w:val="99"/>
    <w:semiHidden/>
    <w:unhideWhenUsed/>
    <w:rsid w:val="00881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BBB"/>
    <w:rPr>
      <w:sz w:val="20"/>
      <w:szCs w:val="20"/>
    </w:rPr>
  </w:style>
  <w:style w:type="character" w:styleId="FootnoteReference">
    <w:name w:val="footnote reference"/>
    <w:basedOn w:val="DefaultParagraphFont"/>
    <w:uiPriority w:val="99"/>
    <w:semiHidden/>
    <w:unhideWhenUsed/>
    <w:rsid w:val="00881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678A-3B2D-4C71-A941-DF5ABD5B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Roger</dc:creator>
  <cp:keywords/>
  <dc:description/>
  <cp:lastModifiedBy>Ames Roger</cp:lastModifiedBy>
  <cp:revision>67</cp:revision>
  <dcterms:created xsi:type="dcterms:W3CDTF">2015-10-20T16:06:00Z</dcterms:created>
  <dcterms:modified xsi:type="dcterms:W3CDTF">2016-01-28T20:17:00Z</dcterms:modified>
</cp:coreProperties>
</file>